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4" w:lineRule="auto"/>
        <w:jc w:val="both"/>
      </w:pPr>
    </w:p>
    <w:p>
      <w:pPr>
        <w:spacing w:line="245" w:lineRule="auto"/>
        <w:jc w:val="both"/>
      </w:pPr>
    </w:p>
    <w:p>
      <w:pPr>
        <w:spacing w:before="118" w:line="216" w:lineRule="auto"/>
        <w:ind w:left="1296"/>
        <w:jc w:val="both"/>
        <w:rPr>
          <w:rFonts w:ascii="等线" w:hAnsi="等线" w:eastAsia="等线" w:cs="等线"/>
          <w:b/>
          <w:bCs/>
          <w:spacing w:val="9"/>
          <w:sz w:val="35"/>
          <w:szCs w:val="35"/>
        </w:rPr>
      </w:pPr>
      <w:r>
        <w:rPr>
          <w:rFonts w:ascii="等线" w:hAnsi="等线" w:eastAsia="等线" w:cs="等线"/>
          <w:b/>
          <w:bCs/>
          <w:spacing w:val="11"/>
          <w:sz w:val="35"/>
          <w:szCs w:val="35"/>
        </w:rPr>
        <w:t>资</w:t>
      </w:r>
      <w:r>
        <w:rPr>
          <w:rFonts w:ascii="等线" w:hAnsi="等线" w:eastAsia="等线" w:cs="等线"/>
          <w:b/>
          <w:bCs/>
          <w:spacing w:val="9"/>
          <w:sz w:val="35"/>
          <w:szCs w:val="35"/>
        </w:rPr>
        <w:t>源环境学院研究生国家奖学金评选细则</w:t>
      </w:r>
    </w:p>
    <w:p>
      <w:pPr>
        <w:spacing w:before="118" w:line="216" w:lineRule="auto"/>
        <w:jc w:val="center"/>
        <w:rPr>
          <w:rFonts w:hint="eastAsia" w:ascii="等线" w:hAnsi="等线" w:eastAsia="等线" w:cs="等线"/>
          <w:b/>
          <w:bCs/>
          <w:spacing w:val="9"/>
          <w:sz w:val="35"/>
          <w:szCs w:val="35"/>
          <w:lang w:eastAsia="zh-CN"/>
        </w:rPr>
      </w:pPr>
      <w:r>
        <w:rPr>
          <w:rFonts w:hint="eastAsia" w:ascii="等线" w:hAnsi="等线" w:eastAsia="等线" w:cs="等线"/>
          <w:b/>
          <w:bCs/>
          <w:spacing w:val="9"/>
          <w:sz w:val="35"/>
          <w:szCs w:val="35"/>
          <w:lang w:eastAsia="zh-CN"/>
        </w:rPr>
        <w:t>（</w:t>
      </w:r>
      <w:r>
        <w:rPr>
          <w:rFonts w:hint="eastAsia" w:ascii="等线" w:hAnsi="等线" w:eastAsia="等线" w:cs="等线"/>
          <w:b/>
          <w:bCs/>
          <w:spacing w:val="9"/>
          <w:sz w:val="35"/>
          <w:szCs w:val="35"/>
          <w:lang w:val="en-US" w:eastAsia="zh-CN"/>
        </w:rPr>
        <w:t>2022年征求意见稿</w:t>
      </w:r>
      <w:r>
        <w:rPr>
          <w:rFonts w:hint="eastAsia" w:ascii="等线" w:hAnsi="等线" w:eastAsia="等线" w:cs="等线"/>
          <w:b/>
          <w:bCs/>
          <w:spacing w:val="9"/>
          <w:sz w:val="35"/>
          <w:szCs w:val="35"/>
          <w:lang w:eastAsia="zh-CN"/>
        </w:rPr>
        <w:t>）</w:t>
      </w:r>
    </w:p>
    <w:p>
      <w:pPr>
        <w:spacing w:line="336" w:lineRule="auto"/>
        <w:jc w:val="both"/>
      </w:pPr>
    </w:p>
    <w:p>
      <w:pPr>
        <w:spacing w:line="337" w:lineRule="auto"/>
        <w:jc w:val="both"/>
      </w:pPr>
    </w:p>
    <w:p>
      <w:pPr>
        <w:spacing w:before="102" w:line="366" w:lineRule="auto"/>
        <w:ind w:left="3" w:right="86" w:firstLine="563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0"/>
          <w:sz w:val="28"/>
          <w:szCs w:val="28"/>
        </w:rPr>
        <w:t>为大力</w:t>
      </w:r>
      <w:r>
        <w:rPr>
          <w:rFonts w:ascii="华文仿宋" w:hAnsi="华文仿宋" w:eastAsia="华文仿宋" w:cs="华文仿宋"/>
          <w:spacing w:val="-9"/>
          <w:sz w:val="28"/>
          <w:szCs w:val="28"/>
        </w:rPr>
        <w:t>推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进研究生教育改革，提高研究生培养质量，根据</w:t>
      </w:r>
      <w:r>
        <w:rPr>
          <w:rFonts w:hint="eastAsia" w:ascii="华文仿宋" w:hAnsi="华文仿宋" w:eastAsia="华文仿宋" w:cs="华文仿宋"/>
          <w:spacing w:val="-5"/>
          <w:sz w:val="28"/>
          <w:szCs w:val="28"/>
        </w:rPr>
        <w:t>《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华南农业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大学研究生国家奖助学金实施办法》</w:t>
      </w:r>
      <w:r>
        <w:rPr>
          <w:rFonts w:hint="eastAsia" w:ascii="华文仿宋" w:hAnsi="华文仿宋" w:eastAsia="华文仿宋" w:cs="华文仿宋"/>
          <w:spacing w:val="-1"/>
          <w:sz w:val="28"/>
          <w:szCs w:val="28"/>
        </w:rPr>
        <w:t>（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华农党</w:t>
      </w:r>
      <w:r>
        <w:rPr>
          <w:rFonts w:ascii="华文仿宋" w:hAnsi="华文仿宋" w:eastAsia="华文仿宋" w:cs="华文仿宋"/>
          <w:sz w:val="28"/>
          <w:szCs w:val="28"/>
        </w:rPr>
        <w:t>发[2021]35号</w:t>
      </w:r>
      <w:r>
        <w:rPr>
          <w:rFonts w:hint="eastAsia" w:ascii="华文仿宋" w:hAnsi="华文仿宋" w:eastAsia="华文仿宋" w:cs="华文仿宋"/>
          <w:sz w:val="28"/>
          <w:szCs w:val="28"/>
        </w:rPr>
        <w:t>）</w:t>
      </w:r>
      <w:r>
        <w:rPr>
          <w:rFonts w:ascii="华文仿宋" w:hAnsi="华文仿宋" w:eastAsia="华文仿宋" w:cs="华文仿宋"/>
          <w:sz w:val="28"/>
          <w:szCs w:val="28"/>
        </w:rPr>
        <w:t>和有关文件精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神，结合本院实际情况，特制定本细则</w:t>
      </w:r>
      <w:r>
        <w:rPr>
          <w:rFonts w:ascii="华文仿宋" w:hAnsi="华文仿宋" w:eastAsia="华文仿宋" w:cs="华文仿宋"/>
          <w:spacing w:val="-6"/>
          <w:sz w:val="28"/>
          <w:szCs w:val="28"/>
        </w:rPr>
        <w:t>。</w:t>
      </w:r>
    </w:p>
    <w:p>
      <w:pPr>
        <w:spacing w:before="26" w:line="230" w:lineRule="auto"/>
        <w:ind w:left="573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5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一</w:t>
      </w:r>
      <w:r>
        <w:rPr>
          <w:rFonts w:ascii="华文仿宋" w:hAnsi="华文仿宋" w:eastAsia="华文仿宋" w:cs="华文仿宋"/>
          <w:spacing w:val="-10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、评审组织机构</w:t>
      </w:r>
    </w:p>
    <w:p>
      <w:pPr>
        <w:spacing w:before="220" w:line="361" w:lineRule="auto"/>
        <w:ind w:left="1" w:firstLine="58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7"/>
          <w:sz w:val="28"/>
          <w:szCs w:val="28"/>
        </w:rPr>
        <w:t>学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院成立研究生国家奖学金评审工作小组，负责制定学院研究生国家</w:t>
      </w:r>
      <w:r>
        <w:rPr>
          <w:rFonts w:ascii="华文仿宋" w:hAnsi="华文仿宋" w:eastAsia="华文仿宋" w:cs="华文仿宋"/>
          <w:spacing w:val="-16"/>
          <w:sz w:val="28"/>
          <w:szCs w:val="28"/>
        </w:rPr>
        <w:t>奖学</w:t>
      </w:r>
      <w:r>
        <w:rPr>
          <w:rFonts w:ascii="华文仿宋" w:hAnsi="华文仿宋" w:eastAsia="华文仿宋" w:cs="华文仿宋"/>
          <w:spacing w:val="-13"/>
          <w:sz w:val="28"/>
          <w:szCs w:val="28"/>
        </w:rPr>
        <w:t>金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评审办法，统筹领导、协调、监督本院评审工作，处理对评审的异议等工作。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学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院研究生国家奖学金评审工作小组由学院党委书记担任组长，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成员由学院党政领导、辅导员、研究生导师代表和研究生代表组成</w:t>
      </w:r>
      <w:r>
        <w:rPr>
          <w:rFonts w:ascii="华文仿宋" w:hAnsi="华文仿宋" w:eastAsia="华文仿宋" w:cs="华文仿宋"/>
          <w:sz w:val="28"/>
          <w:szCs w:val="28"/>
        </w:rPr>
        <w:t>。</w:t>
      </w:r>
    </w:p>
    <w:p>
      <w:pPr>
        <w:spacing w:before="1" w:line="233" w:lineRule="auto"/>
        <w:ind w:firstLine="584" w:firstLineChars="200"/>
        <w:jc w:val="both"/>
        <w:outlineLvl w:val="0"/>
        <w:rPr>
          <w:rFonts w:ascii="华文仿宋" w:hAnsi="华文仿宋" w:eastAsia="华文仿宋" w:cs="华文仿宋"/>
          <w:sz w:val="29"/>
          <w:szCs w:val="29"/>
        </w:rPr>
      </w:pPr>
      <w:r>
        <w:rPr>
          <w:rFonts w:ascii="华文仿宋" w:hAnsi="华文仿宋" w:eastAsia="华文仿宋" w:cs="华文仿宋"/>
          <w:spacing w:val="1"/>
          <w:sz w:val="29"/>
          <w:szCs w:val="29"/>
          <w14:textOutline w14:w="5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二、参选对象及</w:t>
      </w:r>
      <w:r>
        <w:rPr>
          <w:rFonts w:ascii="华文仿宋" w:hAnsi="华文仿宋" w:eastAsia="华文仿宋" w:cs="华文仿宋"/>
          <w:sz w:val="29"/>
          <w:szCs w:val="29"/>
          <w14:textOutline w14:w="5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奖励办法</w:t>
      </w:r>
    </w:p>
    <w:p>
      <w:pPr>
        <w:spacing w:before="238" w:line="230" w:lineRule="auto"/>
        <w:ind w:left="567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6"/>
          <w:sz w:val="28"/>
          <w:szCs w:val="28"/>
        </w:rPr>
        <w:t>1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、</w:t>
      </w:r>
      <w:r>
        <w:rPr>
          <w:rFonts w:ascii="华文仿宋" w:hAnsi="华文仿宋" w:eastAsia="华文仿宋" w:cs="华文仿宋"/>
          <w:spacing w:val="-3"/>
          <w:sz w:val="28"/>
          <w:szCs w:val="28"/>
        </w:rPr>
        <w:t>参选对象</w:t>
      </w:r>
    </w:p>
    <w:p>
      <w:pPr>
        <w:spacing w:before="221" w:line="360" w:lineRule="auto"/>
        <w:ind w:right="203" w:firstLine="563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5"/>
          <w:sz w:val="28"/>
          <w:szCs w:val="28"/>
        </w:rPr>
        <w:t>在参评年度，表现优异的全日制研究生，超出学制期限的研究生不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再</w:t>
      </w:r>
      <w:r>
        <w:rPr>
          <w:rFonts w:ascii="华文仿宋" w:hAnsi="华文仿宋" w:eastAsia="华文仿宋" w:cs="华文仿宋"/>
          <w:spacing w:val="-14"/>
          <w:sz w:val="28"/>
          <w:szCs w:val="28"/>
        </w:rPr>
        <w:t>具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备研究生国家奖学金参评资格。具体申请国家奖学金的研究生类型，以</w:t>
      </w:r>
      <w:r>
        <w:rPr>
          <w:rFonts w:ascii="华文仿宋" w:hAnsi="华文仿宋" w:eastAsia="华文仿宋" w:cs="华文仿宋"/>
          <w:spacing w:val="-22"/>
          <w:sz w:val="28"/>
          <w:szCs w:val="28"/>
        </w:rPr>
        <w:t>当</w:t>
      </w:r>
      <w:r>
        <w:rPr>
          <w:rFonts w:ascii="华文仿宋" w:hAnsi="华文仿宋" w:eastAsia="华文仿宋" w:cs="华文仿宋"/>
          <w:spacing w:val="-16"/>
          <w:sz w:val="28"/>
          <w:szCs w:val="28"/>
        </w:rPr>
        <w:t>年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的学校评选通知规定为准。研究生新生由学校统一评选，二</w:t>
      </w:r>
      <w:r>
        <w:rPr>
          <w:rFonts w:hint="eastAsia" w:ascii="华文仿宋" w:hAnsi="华文仿宋" w:eastAsia="华文仿宋" w:cs="华文仿宋"/>
          <w:spacing w:val="-11"/>
          <w:sz w:val="28"/>
          <w:szCs w:val="28"/>
        </w:rPr>
        <w:t>、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三年级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研究生由学院根据学校分配的指标</w:t>
      </w:r>
      <w:r>
        <w:rPr>
          <w:rFonts w:ascii="华文仿宋" w:hAnsi="华文仿宋" w:eastAsia="华文仿宋" w:cs="华文仿宋"/>
          <w:sz w:val="28"/>
          <w:szCs w:val="28"/>
        </w:rPr>
        <w:t>进行初评。</w:t>
      </w:r>
    </w:p>
    <w:p>
      <w:pPr>
        <w:spacing w:before="2" w:line="230" w:lineRule="auto"/>
        <w:ind w:left="552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sz w:val="28"/>
          <w:szCs w:val="28"/>
        </w:rPr>
        <w:t>2、评选时间及</w:t>
      </w:r>
      <w:r>
        <w:rPr>
          <w:rFonts w:ascii="华文仿宋" w:hAnsi="华文仿宋" w:eastAsia="华文仿宋" w:cs="华文仿宋"/>
          <w:sz w:val="28"/>
          <w:szCs w:val="28"/>
        </w:rPr>
        <w:t>奖励标准</w:t>
      </w:r>
    </w:p>
    <w:p>
      <w:pPr>
        <w:spacing w:before="218" w:line="359" w:lineRule="auto"/>
        <w:ind w:left="1" w:right="88" w:firstLine="559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20"/>
          <w:sz w:val="28"/>
          <w:szCs w:val="28"/>
        </w:rPr>
        <w:t>研究</w:t>
      </w:r>
      <w:r>
        <w:rPr>
          <w:rFonts w:ascii="华文仿宋" w:hAnsi="华文仿宋" w:eastAsia="华文仿宋" w:cs="华文仿宋"/>
          <w:spacing w:val="-13"/>
          <w:sz w:val="28"/>
          <w:szCs w:val="28"/>
        </w:rPr>
        <w:t>生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国家奖学金每年评选一次，学院采取成果累积评选制</w:t>
      </w:r>
      <w:r>
        <w:rPr>
          <w:rFonts w:hint="eastAsia" w:ascii="华文仿宋" w:hAnsi="华文仿宋" w:eastAsia="华文仿宋" w:cs="华文仿宋"/>
          <w:spacing w:val="-10"/>
          <w:sz w:val="28"/>
          <w:szCs w:val="28"/>
        </w:rPr>
        <w:t>，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学生申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报当年国</w:t>
      </w:r>
      <w:r>
        <w:rPr>
          <w:rFonts w:ascii="华文仿宋" w:hAnsi="华文仿宋" w:eastAsia="华文仿宋" w:cs="华文仿宋"/>
          <w:spacing w:val="-6"/>
          <w:sz w:val="28"/>
          <w:szCs w:val="28"/>
        </w:rPr>
        <w:t>家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奖学金的成果</w:t>
      </w:r>
      <w:r>
        <w:rPr>
          <w:rFonts w:hint="eastAsia" w:ascii="华文仿宋" w:hAnsi="华文仿宋" w:eastAsia="华文仿宋" w:cs="华文仿宋"/>
          <w:spacing w:val="-4"/>
          <w:sz w:val="28"/>
          <w:szCs w:val="28"/>
        </w:rPr>
        <w:t>,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 xml:space="preserve"> 应为入学以</w:t>
      </w:r>
      <w:r>
        <w:rPr>
          <w:rFonts w:ascii="华文仿宋" w:hAnsi="华文仿宋" w:eastAsia="华文仿宋" w:cs="华文仿宋"/>
          <w:spacing w:val="-60"/>
          <w:kern w:val="10"/>
          <w:sz w:val="28"/>
          <w:szCs w:val="28"/>
        </w:rPr>
        <w:t>来（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一年级除外</w:t>
      </w:r>
      <w:r>
        <w:rPr>
          <w:rFonts w:ascii="华文仿宋" w:hAnsi="华文仿宋" w:eastAsia="华文仿宋" w:cs="华文仿宋"/>
          <w:spacing w:val="-108"/>
          <w:sz w:val="28"/>
          <w:szCs w:val="28"/>
        </w:rPr>
        <w:t>）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截止当年</w:t>
      </w:r>
      <w:r>
        <w:rPr>
          <w:rFonts w:hint="eastAsia" w:ascii="华文仿宋" w:hAnsi="华文仿宋" w:eastAsia="华文仿宋" w:cs="华文仿宋"/>
          <w:spacing w:val="-4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9 月</w:t>
      </w:r>
      <w:r>
        <w:rPr>
          <w:rFonts w:hint="eastAsia" w:ascii="华文仿宋" w:hAnsi="华文仿宋" w:eastAsia="华文仿宋" w:cs="华文仿宋"/>
          <w:spacing w:val="-4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1 日，未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在上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次获得国奖中使用的成果。</w:t>
      </w:r>
    </w:p>
    <w:p>
      <w:pPr>
        <w:jc w:val="both"/>
        <w:sectPr>
          <w:footerReference r:id="rId3" w:type="default"/>
          <w:pgSz w:w="11906" w:h="16839"/>
          <w:pgMar w:top="1431" w:right="1324" w:bottom="1497" w:left="1431" w:header="0" w:footer="1329" w:gutter="0"/>
          <w:cols w:space="720" w:num="1"/>
        </w:sectPr>
      </w:pPr>
    </w:p>
    <w:p>
      <w:pPr>
        <w:spacing w:line="457" w:lineRule="auto"/>
        <w:jc w:val="both"/>
      </w:pPr>
    </w:p>
    <w:p>
      <w:pPr>
        <w:spacing w:before="102" w:line="373" w:lineRule="auto"/>
        <w:ind w:firstLine="558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2"/>
          <w:sz w:val="28"/>
          <w:szCs w:val="28"/>
        </w:rPr>
        <w:t>硕士研究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生国家奖学金奖励标准为</w:t>
      </w:r>
      <w:r>
        <w:rPr>
          <w:rFonts w:hint="eastAsia" w:ascii="华文仿宋" w:hAnsi="华文仿宋" w:eastAsia="华文仿宋" w:cs="华文仿宋"/>
          <w:spacing w:val="-1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2 万元/人，博士研究生国家奖学金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奖励标准为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3 万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元/人。</w:t>
      </w:r>
    </w:p>
    <w:p>
      <w:pPr>
        <w:spacing w:before="11" w:line="226" w:lineRule="auto"/>
        <w:ind w:left="552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4"/>
          <w:sz w:val="28"/>
          <w:szCs w:val="28"/>
        </w:rPr>
        <w:t>3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、名额分配</w:t>
      </w:r>
    </w:p>
    <w:p>
      <w:pPr>
        <w:spacing w:before="225" w:line="361" w:lineRule="auto"/>
        <w:ind w:firstLine="554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6"/>
          <w:sz w:val="28"/>
          <w:szCs w:val="28"/>
        </w:rPr>
        <w:t>根据</w:t>
      </w:r>
      <w:r>
        <w:rPr>
          <w:rFonts w:ascii="华文仿宋" w:hAnsi="华文仿宋" w:eastAsia="华文仿宋" w:cs="华文仿宋"/>
          <w:spacing w:val="4"/>
          <w:sz w:val="28"/>
          <w:szCs w:val="28"/>
        </w:rPr>
        <w:t>学</w:t>
      </w:r>
      <w:r>
        <w:rPr>
          <w:rFonts w:ascii="华文仿宋" w:hAnsi="华文仿宋" w:eastAsia="华文仿宋" w:cs="华文仿宋"/>
          <w:spacing w:val="3"/>
          <w:sz w:val="28"/>
          <w:szCs w:val="28"/>
        </w:rPr>
        <w:t>校分配给学院的硕士研究生国家奖学金名额和博士研究生国家</w:t>
      </w:r>
      <w:r>
        <w:rPr>
          <w:rFonts w:ascii="华文仿宋" w:hAnsi="华文仿宋" w:eastAsia="华文仿宋" w:cs="华文仿宋"/>
          <w:spacing w:val="-18"/>
          <w:sz w:val="28"/>
          <w:szCs w:val="28"/>
        </w:rPr>
        <w:t>奖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学金名额，学院分别按照评分总分对二、三年级研究生从高到低排名，</w:t>
      </w:r>
      <w:r>
        <w:rPr>
          <w:rFonts w:ascii="华文仿宋" w:hAnsi="华文仿宋" w:eastAsia="华文仿宋" w:cs="华文仿宋"/>
          <w:spacing w:val="-20"/>
          <w:sz w:val="28"/>
          <w:szCs w:val="28"/>
        </w:rPr>
        <w:t>不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分专业，不分年级，分数高者优先获得。</w:t>
      </w:r>
    </w:p>
    <w:p>
      <w:pPr>
        <w:spacing w:before="1" w:line="206" w:lineRule="auto"/>
        <w:ind w:left="219"/>
        <w:jc w:val="both"/>
        <w:outlineLvl w:val="0"/>
        <w:rPr>
          <w:rFonts w:ascii="华文仿宋" w:hAnsi="华文仿宋" w:eastAsia="华文仿宋" w:cs="华文仿宋"/>
          <w:sz w:val="29"/>
          <w:szCs w:val="29"/>
        </w:rPr>
      </w:pPr>
      <w:r>
        <w:rPr>
          <w:rFonts w:ascii="华文仿宋" w:hAnsi="华文仿宋" w:eastAsia="华文仿宋" w:cs="华文仿宋"/>
          <w:spacing w:val="-27"/>
          <w:sz w:val="29"/>
          <w:szCs w:val="29"/>
          <w14:textOutline w14:w="5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三、申请条件</w:t>
      </w:r>
    </w:p>
    <w:p>
      <w:pPr>
        <w:spacing w:before="231" w:line="612" w:lineRule="exact"/>
        <w:ind w:left="56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2"/>
          <w:position w:val="22"/>
          <w:sz w:val="28"/>
          <w:szCs w:val="28"/>
        </w:rPr>
        <w:t>1.具有中华</w:t>
      </w:r>
      <w:r>
        <w:rPr>
          <w:rFonts w:ascii="华文仿宋" w:hAnsi="华文仿宋" w:eastAsia="华文仿宋" w:cs="华文仿宋"/>
          <w:spacing w:val="-1"/>
          <w:position w:val="22"/>
          <w:sz w:val="28"/>
          <w:szCs w:val="28"/>
        </w:rPr>
        <w:t>人民共和国国籍；</w:t>
      </w:r>
    </w:p>
    <w:p>
      <w:pPr>
        <w:spacing w:line="433" w:lineRule="exact"/>
        <w:ind w:left="545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8"/>
          <w:position w:val="5"/>
          <w:sz w:val="28"/>
          <w:szCs w:val="28"/>
        </w:rPr>
        <w:t>2</w:t>
      </w:r>
      <w:r>
        <w:rPr>
          <w:rFonts w:ascii="华文仿宋" w:hAnsi="华文仿宋" w:eastAsia="华文仿宋" w:cs="华文仿宋"/>
          <w:spacing w:val="-6"/>
          <w:position w:val="5"/>
          <w:sz w:val="28"/>
          <w:szCs w:val="28"/>
        </w:rPr>
        <w:t>.热爱社会主义祖国，拥护中国共产党的领导；</w:t>
      </w:r>
    </w:p>
    <w:p>
      <w:pPr>
        <w:spacing w:before="179" w:line="434" w:lineRule="exact"/>
        <w:ind w:left="552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6"/>
          <w:position w:val="7"/>
          <w:sz w:val="28"/>
          <w:szCs w:val="28"/>
        </w:rPr>
        <w:t>3.遵</w:t>
      </w:r>
      <w:r>
        <w:rPr>
          <w:rFonts w:ascii="华文仿宋" w:hAnsi="华文仿宋" w:eastAsia="华文仿宋" w:cs="华文仿宋"/>
          <w:spacing w:val="-3"/>
          <w:position w:val="7"/>
          <w:sz w:val="28"/>
          <w:szCs w:val="28"/>
        </w:rPr>
        <w:t>守宪法和法律，遵守研究生培养单位规章制度；</w:t>
      </w:r>
    </w:p>
    <w:p>
      <w:pPr>
        <w:spacing w:before="178" w:line="434" w:lineRule="exact"/>
        <w:ind w:left="547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7"/>
          <w:position w:val="7"/>
          <w:sz w:val="28"/>
          <w:szCs w:val="28"/>
        </w:rPr>
        <w:t>4</w:t>
      </w:r>
      <w:r>
        <w:rPr>
          <w:rFonts w:ascii="华文仿宋" w:hAnsi="华文仿宋" w:eastAsia="华文仿宋" w:cs="华文仿宋"/>
          <w:spacing w:val="-5"/>
          <w:position w:val="7"/>
          <w:sz w:val="28"/>
          <w:szCs w:val="28"/>
        </w:rPr>
        <w:t>.诚实守信，道德品质优良；</w:t>
      </w:r>
    </w:p>
    <w:p>
      <w:pPr>
        <w:spacing w:before="178" w:line="610" w:lineRule="exact"/>
        <w:ind w:left="557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6"/>
          <w:position w:val="22"/>
          <w:sz w:val="28"/>
          <w:szCs w:val="28"/>
        </w:rPr>
        <w:t>5.</w:t>
      </w:r>
      <w:r>
        <w:rPr>
          <w:rFonts w:ascii="华文仿宋" w:hAnsi="华文仿宋" w:eastAsia="华文仿宋" w:cs="华文仿宋"/>
          <w:spacing w:val="-8"/>
          <w:position w:val="22"/>
          <w:sz w:val="28"/>
          <w:szCs w:val="28"/>
        </w:rPr>
        <w:t>学习成绩优异，科研能力显著，发展潜力突出；</w:t>
      </w:r>
    </w:p>
    <w:p>
      <w:pPr>
        <w:spacing w:line="481" w:lineRule="exact"/>
        <w:ind w:left="553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position w:val="6"/>
          <w:sz w:val="28"/>
          <w:szCs w:val="28"/>
        </w:rPr>
        <w:t>6. 一年级研究生申请具体条件：</w:t>
      </w:r>
    </w:p>
    <w:p>
      <w:pPr>
        <w:spacing w:before="131" w:line="421" w:lineRule="exact"/>
        <w:ind w:left="573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1"/>
          <w:position w:val="7"/>
          <w:sz w:val="28"/>
          <w:szCs w:val="28"/>
        </w:rPr>
        <w:t>（1）一年级博士研究生</w:t>
      </w:r>
    </w:p>
    <w:p>
      <w:pPr>
        <w:spacing w:before="192" w:line="360" w:lineRule="auto"/>
        <w:ind w:left="9" w:firstLine="548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z w:val="28"/>
          <w:szCs w:val="28"/>
        </w:rPr>
        <w:t>硕士在读期间以第一作者（共同第一作者，排序需第一）身份取得以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下</w:t>
      </w:r>
      <w:r>
        <w:rPr>
          <w:rFonts w:ascii="华文仿宋" w:hAnsi="华文仿宋" w:eastAsia="华文仿宋" w:cs="华文仿宋"/>
          <w:spacing w:val="-3"/>
          <w:sz w:val="28"/>
          <w:szCs w:val="28"/>
        </w:rPr>
        <w:t>科研成果中的一项：</w:t>
      </w:r>
    </w:p>
    <w:p>
      <w:pPr>
        <w:spacing w:line="431" w:lineRule="exact"/>
        <w:ind w:left="549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position w:val="5"/>
          <w:sz w:val="28"/>
          <w:szCs w:val="28"/>
        </w:rPr>
        <w:t>①发表高水平论文1</w:t>
      </w:r>
      <w:r>
        <w:rPr>
          <w:rFonts w:ascii="华文仿宋" w:hAnsi="华文仿宋" w:eastAsia="华文仿宋" w:cs="华文仿宋"/>
          <w:position w:val="5"/>
          <w:sz w:val="28"/>
          <w:szCs w:val="28"/>
        </w:rPr>
        <w:t>篇；</w:t>
      </w:r>
    </w:p>
    <w:p>
      <w:pPr>
        <w:spacing w:before="178" w:line="436" w:lineRule="exact"/>
        <w:ind w:left="549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position w:val="5"/>
          <w:sz w:val="28"/>
          <w:szCs w:val="28"/>
        </w:rPr>
        <w:t>②获得授权发明专利</w:t>
      </w:r>
      <w:r>
        <w:rPr>
          <w:rFonts w:ascii="华文仿宋" w:hAnsi="华文仿宋" w:eastAsia="华文仿宋" w:cs="华文仿宋"/>
          <w:position w:val="5"/>
          <w:sz w:val="28"/>
          <w:szCs w:val="28"/>
        </w:rPr>
        <w:t>1项；</w:t>
      </w:r>
    </w:p>
    <w:p>
      <w:pPr>
        <w:spacing w:before="233" w:line="200" w:lineRule="auto"/>
        <w:ind w:left="549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sz w:val="28"/>
          <w:szCs w:val="28"/>
        </w:rPr>
        <w:t>③其他突出科研成果</w:t>
      </w:r>
      <w:r>
        <w:rPr>
          <w:rFonts w:ascii="华文仿宋" w:hAnsi="华文仿宋" w:eastAsia="华文仿宋" w:cs="华文仿宋"/>
          <w:sz w:val="28"/>
          <w:szCs w:val="28"/>
        </w:rPr>
        <w:t>1项。</w:t>
      </w:r>
    </w:p>
    <w:p>
      <w:pPr>
        <w:spacing w:before="269" w:line="612" w:lineRule="exact"/>
        <w:ind w:left="557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6"/>
          <w:position w:val="27"/>
          <w:sz w:val="28"/>
          <w:szCs w:val="28"/>
        </w:rPr>
        <w:t>如在硕士阶</w:t>
      </w:r>
      <w:r>
        <w:rPr>
          <w:rFonts w:ascii="华文仿宋" w:hAnsi="华文仿宋" w:eastAsia="华文仿宋" w:cs="华文仿宋"/>
          <w:spacing w:val="-4"/>
          <w:position w:val="27"/>
          <w:sz w:val="28"/>
          <w:szCs w:val="28"/>
        </w:rPr>
        <w:t>段</w:t>
      </w:r>
      <w:r>
        <w:rPr>
          <w:rFonts w:ascii="华文仿宋" w:hAnsi="华文仿宋" w:eastAsia="华文仿宋" w:cs="华文仿宋"/>
          <w:spacing w:val="-3"/>
          <w:position w:val="27"/>
          <w:sz w:val="28"/>
          <w:szCs w:val="28"/>
        </w:rPr>
        <w:t>已获得硕士国家奖学金的申请者，当时已使用过的科研</w:t>
      </w:r>
    </w:p>
    <w:p>
      <w:pPr>
        <w:spacing w:before="2" w:line="201" w:lineRule="auto"/>
        <w:ind w:left="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2"/>
          <w:sz w:val="28"/>
          <w:szCs w:val="28"/>
        </w:rPr>
        <w:t>成果不得在本次评选工作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中再次申报。</w:t>
      </w:r>
    </w:p>
    <w:p>
      <w:pPr>
        <w:tabs>
          <w:tab w:val="left" w:pos="713"/>
        </w:tabs>
        <w:spacing w:before="215" w:line="422" w:lineRule="exact"/>
        <w:ind w:left="573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1"/>
          <w:position w:val="7"/>
          <w:sz w:val="28"/>
          <w:szCs w:val="28"/>
        </w:rPr>
        <w:t>（2）</w:t>
      </w:r>
      <w:r>
        <w:rPr>
          <w:rFonts w:hint="eastAsia" w:ascii="华文仿宋" w:hAnsi="华文仿宋" w:eastAsia="华文仿宋" w:cs="华文仿宋"/>
          <w:spacing w:val="1"/>
          <w:position w:val="7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1"/>
          <w:position w:val="7"/>
          <w:sz w:val="28"/>
          <w:szCs w:val="28"/>
        </w:rPr>
        <w:t xml:space="preserve"> 一年级硕士研</w:t>
      </w:r>
      <w:r>
        <w:rPr>
          <w:rFonts w:ascii="华文仿宋" w:hAnsi="华文仿宋" w:eastAsia="华文仿宋" w:cs="华文仿宋"/>
          <w:position w:val="7"/>
          <w:sz w:val="28"/>
          <w:szCs w:val="28"/>
        </w:rPr>
        <w:t>究生</w:t>
      </w:r>
    </w:p>
    <w:p>
      <w:pPr>
        <w:jc w:val="both"/>
        <w:sectPr>
          <w:footerReference r:id="rId4" w:type="default"/>
          <w:pgSz w:w="11906" w:h="16839"/>
          <w:pgMar w:top="1431" w:right="1415" w:bottom="1499" w:left="1437" w:header="0" w:footer="1329" w:gutter="0"/>
          <w:cols w:space="720" w:num="1"/>
        </w:sectPr>
      </w:pPr>
    </w:p>
    <w:p>
      <w:pPr>
        <w:spacing w:line="458" w:lineRule="auto"/>
        <w:jc w:val="both"/>
      </w:pPr>
    </w:p>
    <w:p>
      <w:pPr>
        <w:spacing w:before="102" w:line="433" w:lineRule="exact"/>
        <w:ind w:left="57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0"/>
          <w:position w:val="5"/>
          <w:sz w:val="28"/>
          <w:szCs w:val="28"/>
        </w:rPr>
        <w:t>本</w:t>
      </w:r>
      <w:r>
        <w:rPr>
          <w:rFonts w:ascii="华文仿宋" w:hAnsi="华文仿宋" w:eastAsia="华文仿宋" w:cs="华文仿宋"/>
          <w:spacing w:val="-6"/>
          <w:position w:val="5"/>
          <w:sz w:val="28"/>
          <w:szCs w:val="28"/>
        </w:rPr>
        <w:t>科</w:t>
      </w:r>
      <w:r>
        <w:rPr>
          <w:rFonts w:ascii="华文仿宋" w:hAnsi="华文仿宋" w:eastAsia="华文仿宋" w:cs="华文仿宋"/>
          <w:spacing w:val="-5"/>
          <w:position w:val="5"/>
          <w:sz w:val="28"/>
          <w:szCs w:val="28"/>
        </w:rPr>
        <w:t>阶段获得校级一等奖学金或国家级奖学金，且满足以下一项：</w:t>
      </w:r>
    </w:p>
    <w:p>
      <w:pPr>
        <w:spacing w:before="175" w:line="436" w:lineRule="exact"/>
        <w:ind w:left="565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position w:val="5"/>
          <w:sz w:val="28"/>
          <w:szCs w:val="28"/>
        </w:rPr>
        <w:t>①普通招考生入学考</w:t>
      </w:r>
      <w:r>
        <w:rPr>
          <w:rFonts w:ascii="华文仿宋" w:hAnsi="华文仿宋" w:eastAsia="华文仿宋" w:cs="华文仿宋"/>
          <w:position w:val="5"/>
          <w:sz w:val="28"/>
          <w:szCs w:val="28"/>
        </w:rPr>
        <w:t>试初试成绩总分在本学科门类排名前</w:t>
      </w:r>
      <w:r>
        <w:rPr>
          <w:rFonts w:hint="eastAsia" w:ascii="华文仿宋" w:hAnsi="华文仿宋" w:eastAsia="华文仿宋" w:cs="华文仿宋"/>
          <w:position w:val="5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position w:val="5"/>
          <w:sz w:val="28"/>
          <w:szCs w:val="28"/>
        </w:rPr>
        <w:t>3%；</w:t>
      </w:r>
    </w:p>
    <w:p>
      <w:pPr>
        <w:spacing w:before="177" w:line="360" w:lineRule="auto"/>
        <w:ind w:left="28" w:right="91" w:firstLine="537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5"/>
          <w:sz w:val="28"/>
          <w:szCs w:val="28"/>
        </w:rPr>
        <w:t>②推荐免试生本科阶段平均学分绩点在硕士一级学科排名第一（含并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列</w:t>
      </w:r>
      <w:r>
        <w:rPr>
          <w:rFonts w:ascii="华文仿宋" w:hAnsi="华文仿宋" w:eastAsia="华文仿宋" w:cs="华文仿宋"/>
          <w:spacing w:val="-6"/>
          <w:sz w:val="28"/>
          <w:szCs w:val="28"/>
        </w:rPr>
        <w:t>第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一）。</w:t>
      </w:r>
    </w:p>
    <w:p>
      <w:pPr>
        <w:spacing w:line="360" w:lineRule="auto"/>
        <w:ind w:left="10" w:right="91" w:firstLine="561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4"/>
          <w:sz w:val="28"/>
          <w:szCs w:val="28"/>
        </w:rPr>
        <w:t>在满足上述条件的基</w:t>
      </w:r>
      <w:r>
        <w:rPr>
          <w:rFonts w:ascii="华文仿宋" w:hAnsi="华文仿宋" w:eastAsia="华文仿宋" w:cs="华文仿宋"/>
          <w:spacing w:val="2"/>
          <w:sz w:val="28"/>
          <w:szCs w:val="28"/>
        </w:rPr>
        <w:t>础上，取得较好学术成果或应用成果者优先（含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在正式学术期刊发表论文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、省级以上学科竞赛取得突出成绩、授权发明专</w:t>
      </w:r>
    </w:p>
    <w:p>
      <w:pPr>
        <w:spacing w:line="422" w:lineRule="exact"/>
        <w:ind w:left="1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5"/>
          <w:position w:val="5"/>
          <w:sz w:val="28"/>
          <w:szCs w:val="28"/>
        </w:rPr>
        <w:t>利等）</w:t>
      </w:r>
      <w:r>
        <w:rPr>
          <w:rFonts w:ascii="华文仿宋" w:hAnsi="华文仿宋" w:eastAsia="华文仿宋" w:cs="华文仿宋"/>
          <w:spacing w:val="-4"/>
          <w:position w:val="5"/>
          <w:sz w:val="28"/>
          <w:szCs w:val="28"/>
        </w:rPr>
        <w:t>。</w:t>
      </w:r>
    </w:p>
    <w:p>
      <w:pPr>
        <w:spacing w:before="189" w:line="360" w:lineRule="auto"/>
        <w:ind w:left="8" w:right="90" w:firstLine="559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22"/>
          <w:sz w:val="28"/>
          <w:szCs w:val="28"/>
        </w:rPr>
        <w:t>7</w:t>
      </w:r>
      <w:r>
        <w:rPr>
          <w:rFonts w:hint="eastAsia" w:ascii="宋体" w:hAnsi="宋体" w:eastAsia="宋体" w:cs="宋体"/>
        </w:rPr>
        <w:t>．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二、三年级硕士研究生必须符合下列条件</w:t>
      </w:r>
      <w:r>
        <w:rPr>
          <w:rFonts w:hint="eastAsia" w:ascii="华文仿宋" w:hAnsi="华文仿宋" w:eastAsia="华文仿宋" w:cs="华文仿宋"/>
          <w:spacing w:val="-11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2 项；二、三年级的博士</w:t>
      </w:r>
      <w:r>
        <w:rPr>
          <w:rFonts w:ascii="华文仿宋" w:hAnsi="华文仿宋" w:eastAsia="华文仿宋" w:cs="华文仿宋"/>
          <w:spacing w:val="-14"/>
          <w:sz w:val="28"/>
          <w:szCs w:val="28"/>
        </w:rPr>
        <w:t>研</w:t>
      </w:r>
      <w:r>
        <w:rPr>
          <w:rFonts w:ascii="华文仿宋" w:hAnsi="华文仿宋" w:eastAsia="华文仿宋" w:cs="华文仿宋"/>
          <w:spacing w:val="-9"/>
          <w:sz w:val="28"/>
          <w:szCs w:val="28"/>
        </w:rPr>
        <w:t>究</w:t>
      </w:r>
      <w:r>
        <w:rPr>
          <w:rFonts w:ascii="华文仿宋" w:hAnsi="华文仿宋" w:eastAsia="华文仿宋" w:cs="华文仿宋"/>
          <w:spacing w:val="-7"/>
          <w:sz w:val="28"/>
          <w:szCs w:val="28"/>
        </w:rPr>
        <w:t>生符合下列条件</w:t>
      </w:r>
      <w:r>
        <w:rPr>
          <w:rFonts w:hint="eastAsia" w:ascii="华文仿宋" w:hAnsi="华文仿宋" w:eastAsia="华文仿宋" w:cs="华文仿宋"/>
          <w:spacing w:val="-7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7"/>
          <w:sz w:val="28"/>
          <w:szCs w:val="28"/>
        </w:rPr>
        <w:t>3 项，方可参评：</w:t>
      </w:r>
    </w:p>
    <w:p>
      <w:pPr>
        <w:tabs>
          <w:tab w:val="left" w:pos="729"/>
        </w:tabs>
        <w:spacing w:before="2" w:line="359" w:lineRule="auto"/>
        <w:ind w:left="11" w:firstLine="578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8"/>
          <w:sz w:val="28"/>
          <w:szCs w:val="28"/>
        </w:rPr>
        <w:t>（1）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学习成绩优异，所有已修读完的学位课程平均成绩不低于</w:t>
      </w:r>
      <w:r>
        <w:rPr>
          <w:rFonts w:hint="eastAsia" w:ascii="华文仿宋" w:hAnsi="华文仿宋" w:eastAsia="华文仿宋" w:cs="华文仿宋"/>
          <w:spacing w:val="-4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85 分，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且所有已修课程单科成绩不低于</w:t>
      </w:r>
      <w:r>
        <w:rPr>
          <w:rFonts w:hint="eastAsia" w:ascii="华文仿宋" w:hAnsi="华文仿宋" w:eastAsia="华文仿宋" w:cs="华文仿宋"/>
          <w:spacing w:val="-1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 xml:space="preserve">60 </w:t>
      </w:r>
      <w:r>
        <w:rPr>
          <w:rFonts w:ascii="华文仿宋" w:hAnsi="华文仿宋" w:eastAsia="华文仿宋" w:cs="华文仿宋"/>
          <w:sz w:val="28"/>
          <w:szCs w:val="28"/>
        </w:rPr>
        <w:t>分；</w:t>
      </w:r>
    </w:p>
    <w:p>
      <w:pPr>
        <w:tabs>
          <w:tab w:val="left" w:pos="729"/>
        </w:tabs>
        <w:spacing w:before="1" w:line="360" w:lineRule="auto"/>
        <w:ind w:left="21" w:right="91" w:firstLine="568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sz w:val="28"/>
          <w:szCs w:val="28"/>
        </w:rPr>
        <w:t>（2）</w:t>
      </w:r>
      <w:r>
        <w:rPr>
          <w:rFonts w:ascii="华文仿宋" w:hAnsi="华文仿宋" w:eastAsia="华文仿宋" w:cs="华文仿宋"/>
          <w:sz w:val="28"/>
          <w:szCs w:val="28"/>
        </w:rPr>
        <w:t>二年级研究生以第一作者身份在国内外正式学术期刊发表学术论</w:t>
      </w:r>
      <w:r>
        <w:rPr>
          <w:rFonts w:ascii="华文仿宋" w:hAnsi="华文仿宋" w:eastAsia="华文仿宋" w:cs="华文仿宋"/>
          <w:spacing w:val="-6"/>
          <w:sz w:val="28"/>
          <w:szCs w:val="28"/>
        </w:rPr>
        <w:t>文；三年级</w:t>
      </w:r>
      <w:r>
        <w:rPr>
          <w:rFonts w:ascii="华文仿宋" w:hAnsi="华文仿宋" w:eastAsia="华文仿宋" w:cs="华文仿宋"/>
          <w:spacing w:val="-3"/>
          <w:sz w:val="28"/>
          <w:szCs w:val="28"/>
        </w:rPr>
        <w:t>硕士生以第一作者身份在核心期刊及以上级别刊物发表论文；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三年级博士生以第一作者身份在被</w:t>
      </w:r>
      <w:r>
        <w:rPr>
          <w:rFonts w:ascii="华文仿宋" w:hAnsi="华文仿宋" w:eastAsia="华文仿宋" w:cs="华文仿宋"/>
          <w:sz w:val="28"/>
          <w:szCs w:val="28"/>
        </w:rPr>
        <w:t>SCI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或</w:t>
      </w:r>
      <w:r>
        <w:rPr>
          <w:rFonts w:ascii="华文仿宋" w:hAnsi="华文仿宋" w:eastAsia="华文仿宋" w:cs="华文仿宋"/>
          <w:sz w:val="28"/>
          <w:szCs w:val="28"/>
        </w:rPr>
        <w:t>EI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收录的刊物上发表</w:t>
      </w:r>
      <w:r>
        <w:rPr>
          <w:rFonts w:ascii="华文仿宋" w:hAnsi="华文仿宋" w:eastAsia="华文仿宋" w:cs="华文仿宋"/>
          <w:sz w:val="28"/>
          <w:szCs w:val="28"/>
        </w:rPr>
        <w:t>论文。</w:t>
      </w:r>
    </w:p>
    <w:p>
      <w:pPr>
        <w:tabs>
          <w:tab w:val="left" w:pos="729"/>
        </w:tabs>
        <w:spacing w:before="2" w:line="359" w:lineRule="auto"/>
        <w:ind w:left="44" w:right="90" w:firstLine="544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20"/>
          <w:sz w:val="28"/>
          <w:szCs w:val="28"/>
        </w:rPr>
        <w:t>（</w:t>
      </w:r>
      <w:r>
        <w:rPr>
          <w:rFonts w:ascii="华文仿宋" w:hAnsi="华文仿宋" w:eastAsia="华文仿宋" w:cs="华文仿宋"/>
          <w:spacing w:val="-16"/>
          <w:sz w:val="28"/>
          <w:szCs w:val="28"/>
        </w:rPr>
        <w:t>3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）参与写作、出版学术专著、译著的，或出版学术编著编委的，须</w:t>
      </w:r>
      <w:r>
        <w:rPr>
          <w:rFonts w:ascii="华文仿宋" w:hAnsi="华文仿宋" w:eastAsia="华文仿宋" w:cs="华文仿宋"/>
          <w:spacing w:val="-6"/>
          <w:sz w:val="28"/>
          <w:szCs w:val="28"/>
        </w:rPr>
        <w:t>以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著作上有署名为准；</w:t>
      </w:r>
    </w:p>
    <w:p>
      <w:pPr>
        <w:tabs>
          <w:tab w:val="left" w:pos="729"/>
        </w:tabs>
        <w:spacing w:line="422" w:lineRule="exact"/>
        <w:ind w:left="589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1"/>
          <w:position w:val="5"/>
          <w:sz w:val="28"/>
          <w:szCs w:val="28"/>
        </w:rPr>
        <w:t>（4）主持院级及以</w:t>
      </w:r>
      <w:r>
        <w:rPr>
          <w:rFonts w:ascii="华文仿宋" w:hAnsi="华文仿宋" w:eastAsia="华文仿宋" w:cs="华文仿宋"/>
          <w:position w:val="5"/>
          <w:sz w:val="28"/>
          <w:szCs w:val="28"/>
        </w:rPr>
        <w:t>上课题；</w:t>
      </w:r>
    </w:p>
    <w:p>
      <w:pPr>
        <w:tabs>
          <w:tab w:val="left" w:pos="729"/>
        </w:tabs>
        <w:spacing w:before="190" w:line="360" w:lineRule="auto"/>
        <w:ind w:left="59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6"/>
          <w:position w:val="5"/>
          <w:sz w:val="28"/>
          <w:szCs w:val="28"/>
        </w:rPr>
        <w:t>（5）</w:t>
      </w:r>
      <w:r>
        <w:rPr>
          <w:rFonts w:ascii="华文仿宋" w:hAnsi="华文仿宋" w:eastAsia="华文仿宋" w:cs="华文仿宋"/>
          <w:spacing w:val="-3"/>
          <w:position w:val="5"/>
          <w:sz w:val="28"/>
          <w:szCs w:val="28"/>
        </w:rPr>
        <w:t>获得省、市级及以上科技成果奖励，且排名为学生排名前</w:t>
      </w:r>
      <w:r>
        <w:rPr>
          <w:rFonts w:hint="eastAsia" w:ascii="华文仿宋" w:hAnsi="华文仿宋" w:eastAsia="华文仿宋" w:cs="华文仿宋"/>
          <w:spacing w:val="-3"/>
          <w:position w:val="5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3"/>
          <w:position w:val="5"/>
          <w:sz w:val="28"/>
          <w:szCs w:val="28"/>
        </w:rPr>
        <w:t>2 位；</w:t>
      </w:r>
    </w:p>
    <w:p>
      <w:pPr>
        <w:tabs>
          <w:tab w:val="left" w:pos="729"/>
        </w:tabs>
        <w:spacing w:before="190" w:line="360" w:lineRule="auto"/>
        <w:ind w:left="59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2"/>
          <w:position w:val="5"/>
          <w:sz w:val="28"/>
          <w:szCs w:val="28"/>
        </w:rPr>
        <w:t>（6）获得已授权实用新型专利、外</w:t>
      </w:r>
      <w:r>
        <w:rPr>
          <w:rFonts w:ascii="华文仿宋" w:hAnsi="华文仿宋" w:eastAsia="华文仿宋" w:cs="华文仿宋"/>
          <w:spacing w:val="1"/>
          <w:position w:val="5"/>
          <w:sz w:val="28"/>
          <w:szCs w:val="28"/>
        </w:rPr>
        <w:t>观设计专利的（排名为学生排名前</w:t>
      </w:r>
      <w:r>
        <w:rPr>
          <w:rFonts w:ascii="华文仿宋" w:hAnsi="华文仿宋" w:eastAsia="华文仿宋" w:cs="华文仿宋"/>
          <w:spacing w:val="-8"/>
          <w:position w:val="5"/>
          <w:sz w:val="28"/>
          <w:szCs w:val="28"/>
        </w:rPr>
        <w:t>2</w:t>
      </w:r>
      <w:r>
        <w:rPr>
          <w:rFonts w:ascii="华文仿宋" w:hAnsi="华文仿宋" w:eastAsia="华文仿宋" w:cs="华文仿宋"/>
          <w:spacing w:val="-6"/>
          <w:position w:val="5"/>
          <w:sz w:val="28"/>
          <w:szCs w:val="28"/>
        </w:rPr>
        <w:t>）</w:t>
      </w:r>
      <w:r>
        <w:rPr>
          <w:rFonts w:ascii="华文仿宋" w:hAnsi="华文仿宋" w:eastAsia="华文仿宋" w:cs="华文仿宋"/>
          <w:spacing w:val="-4"/>
          <w:position w:val="5"/>
          <w:sz w:val="28"/>
          <w:szCs w:val="28"/>
        </w:rPr>
        <w:t>；已授权或已有审查通知国家发明专利的（排名为学生排名前2）；</w:t>
      </w:r>
    </w:p>
    <w:p>
      <w:pPr>
        <w:tabs>
          <w:tab w:val="left" w:pos="729"/>
        </w:tabs>
        <w:spacing w:before="190" w:line="300" w:lineRule="auto"/>
        <w:ind w:left="59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2"/>
          <w:position w:val="5"/>
          <w:sz w:val="28"/>
          <w:szCs w:val="28"/>
        </w:rPr>
        <w:t>（7）参加学术科技竞赛，并获</w:t>
      </w:r>
      <w:r>
        <w:rPr>
          <w:rFonts w:ascii="华文仿宋" w:hAnsi="华文仿宋" w:eastAsia="华文仿宋" w:cs="华文仿宋"/>
          <w:spacing w:val="1"/>
          <w:position w:val="5"/>
          <w:sz w:val="28"/>
          <w:szCs w:val="28"/>
        </w:rPr>
        <w:t>得校级及以上奖项（排名前2位）；</w:t>
      </w:r>
    </w:p>
    <w:p>
      <w:pPr>
        <w:jc w:val="both"/>
        <w:sectPr>
          <w:footerReference r:id="rId5" w:type="default"/>
          <w:pgSz w:w="11906" w:h="16839"/>
          <w:pgMar w:top="1431" w:right="1324" w:bottom="1499" w:left="1422" w:header="0" w:footer="1329" w:gutter="0"/>
          <w:cols w:space="720" w:num="1"/>
        </w:sectPr>
      </w:pPr>
    </w:p>
    <w:p>
      <w:pPr>
        <w:spacing w:line="456" w:lineRule="auto"/>
        <w:jc w:val="both"/>
      </w:pPr>
    </w:p>
    <w:p>
      <w:pPr>
        <w:tabs>
          <w:tab w:val="left" w:pos="720"/>
        </w:tabs>
        <w:spacing w:before="102" w:line="360" w:lineRule="auto"/>
        <w:ind w:left="6" w:right="2" w:firstLine="573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sz w:val="28"/>
          <w:szCs w:val="28"/>
        </w:rPr>
        <w:t>（8）获得校级及以上荣誉称号</w:t>
      </w:r>
      <w:r>
        <w:rPr>
          <w:rFonts w:ascii="华文仿宋" w:hAnsi="华文仿宋" w:eastAsia="华文仿宋" w:cs="华文仿宋"/>
          <w:sz w:val="28"/>
          <w:szCs w:val="28"/>
        </w:rPr>
        <w:t>（如三好学生、优秀团员等，获得学业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奖学金不属于该类荣誉称号）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；</w:t>
      </w:r>
    </w:p>
    <w:p>
      <w:pPr>
        <w:spacing w:line="360" w:lineRule="auto"/>
        <w:ind w:left="4" w:firstLine="559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2"/>
          <w:sz w:val="28"/>
          <w:szCs w:val="28"/>
        </w:rPr>
        <w:t>备注：研究生以第一作者身份发表SCI二区论文1篇或SC</w:t>
      </w:r>
      <w:r>
        <w:rPr>
          <w:rFonts w:ascii="华文仿宋" w:hAnsi="华文仿宋" w:eastAsia="华文仿宋" w:cs="华文仿宋"/>
          <w:sz w:val="28"/>
          <w:szCs w:val="28"/>
        </w:rPr>
        <w:t>I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三区论文2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篇以上，且满足所有已修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单科成绩不低于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60 分者，可直接参评。</w:t>
      </w:r>
    </w:p>
    <w:p>
      <w:pPr>
        <w:spacing w:line="480" w:lineRule="exact"/>
        <w:ind w:left="565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8"/>
          <w:position w:val="6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8</w:t>
      </w:r>
      <w:r>
        <w:rPr>
          <w:rFonts w:ascii="华文仿宋" w:hAnsi="华文仿宋" w:eastAsia="华文仿宋" w:cs="华文仿宋"/>
          <w:spacing w:val="-4"/>
          <w:position w:val="6"/>
          <w:sz w:val="28"/>
          <w:szCs w:val="28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．研究生有下列情形之一者，不得参评：</w:t>
      </w:r>
    </w:p>
    <w:p>
      <w:pPr>
        <w:tabs>
          <w:tab w:val="left" w:pos="720"/>
        </w:tabs>
        <w:spacing w:before="131" w:line="422" w:lineRule="exact"/>
        <w:ind w:left="58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2"/>
          <w:position w:val="5"/>
          <w:sz w:val="28"/>
          <w:szCs w:val="28"/>
        </w:rPr>
        <w:t>（1</w:t>
      </w:r>
      <w:r>
        <w:rPr>
          <w:rFonts w:ascii="华文仿宋" w:hAnsi="华文仿宋" w:eastAsia="华文仿宋" w:cs="华文仿宋"/>
          <w:spacing w:val="-11"/>
          <w:position w:val="5"/>
          <w:sz w:val="28"/>
          <w:szCs w:val="28"/>
        </w:rPr>
        <w:t>）</w:t>
      </w:r>
      <w:r>
        <w:rPr>
          <w:rFonts w:ascii="华文仿宋" w:hAnsi="华文仿宋" w:eastAsia="华文仿宋" w:cs="华文仿宋"/>
          <w:spacing w:val="-6"/>
          <w:position w:val="5"/>
          <w:sz w:val="28"/>
          <w:szCs w:val="28"/>
        </w:rPr>
        <w:t>在思想品德方面存在问题的，予以一票否决；</w:t>
      </w:r>
    </w:p>
    <w:p>
      <w:pPr>
        <w:tabs>
          <w:tab w:val="left" w:pos="720"/>
        </w:tabs>
        <w:spacing w:before="190" w:line="422" w:lineRule="exact"/>
        <w:ind w:left="58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6"/>
          <w:position w:val="5"/>
          <w:sz w:val="28"/>
          <w:szCs w:val="28"/>
        </w:rPr>
        <w:t>（</w:t>
      </w:r>
      <w:r>
        <w:rPr>
          <w:rFonts w:ascii="华文仿宋" w:hAnsi="华文仿宋" w:eastAsia="华文仿宋" w:cs="华文仿宋"/>
          <w:spacing w:val="-8"/>
          <w:position w:val="5"/>
          <w:sz w:val="28"/>
          <w:szCs w:val="28"/>
        </w:rPr>
        <w:t>2）在学期间，触犯法律、法规，被追究法律责任的；</w:t>
      </w:r>
    </w:p>
    <w:p>
      <w:pPr>
        <w:tabs>
          <w:tab w:val="left" w:pos="720"/>
        </w:tabs>
        <w:spacing w:before="188" w:line="421" w:lineRule="exact"/>
        <w:ind w:left="58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4"/>
          <w:position w:val="5"/>
          <w:sz w:val="28"/>
          <w:szCs w:val="28"/>
        </w:rPr>
        <w:t>（3</w:t>
      </w:r>
      <w:r>
        <w:rPr>
          <w:rFonts w:ascii="华文仿宋" w:hAnsi="华文仿宋" w:eastAsia="华文仿宋" w:cs="华文仿宋"/>
          <w:spacing w:val="-2"/>
          <w:position w:val="5"/>
          <w:sz w:val="28"/>
          <w:szCs w:val="28"/>
        </w:rPr>
        <w:t>）在学期间，经学院或学校学术委员会或其组织的专家小组认定违</w:t>
      </w:r>
    </w:p>
    <w:p>
      <w:pPr>
        <w:spacing w:before="191" w:line="432" w:lineRule="exact"/>
        <w:ind w:left="1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position w:val="5"/>
          <w:sz w:val="28"/>
          <w:szCs w:val="28"/>
        </w:rPr>
        <w:t>反学术道德规范或存在学术不端行为</w:t>
      </w:r>
      <w:r>
        <w:rPr>
          <w:rFonts w:ascii="华文仿宋" w:hAnsi="华文仿宋" w:eastAsia="华文仿宋" w:cs="华文仿宋"/>
          <w:position w:val="5"/>
          <w:sz w:val="28"/>
          <w:szCs w:val="28"/>
        </w:rPr>
        <w:t>的；</w:t>
      </w:r>
    </w:p>
    <w:p>
      <w:pPr>
        <w:tabs>
          <w:tab w:val="left" w:pos="720"/>
        </w:tabs>
        <w:spacing w:before="180" w:line="421" w:lineRule="exact"/>
        <w:ind w:left="58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1"/>
          <w:position w:val="5"/>
          <w:sz w:val="28"/>
          <w:szCs w:val="28"/>
        </w:rPr>
        <w:t>（4）在学期间，受到</w:t>
      </w:r>
      <w:r>
        <w:rPr>
          <w:rFonts w:ascii="华文仿宋" w:hAnsi="华文仿宋" w:eastAsia="华文仿宋" w:cs="华文仿宋"/>
          <w:position w:val="5"/>
          <w:sz w:val="28"/>
          <w:szCs w:val="28"/>
        </w:rPr>
        <w:t>学校记过及以上纪律处分的；</w:t>
      </w:r>
    </w:p>
    <w:p>
      <w:pPr>
        <w:tabs>
          <w:tab w:val="left" w:pos="720"/>
        </w:tabs>
        <w:spacing w:before="189" w:line="360" w:lineRule="auto"/>
        <w:ind w:left="24" w:right="2" w:firstLine="55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6"/>
          <w:sz w:val="28"/>
          <w:szCs w:val="28"/>
        </w:rPr>
        <w:t>（5）参评年度，受到学院、学校通报批评或警告、严重警告纪律处</w:t>
      </w:r>
      <w:r>
        <w:rPr>
          <w:rFonts w:ascii="华文仿宋" w:hAnsi="华文仿宋" w:eastAsia="华文仿宋" w:cs="华文仿宋"/>
          <w:sz w:val="28"/>
          <w:szCs w:val="28"/>
        </w:rPr>
        <w:t>分</w:t>
      </w:r>
      <w:r>
        <w:rPr>
          <w:rFonts w:ascii="华文仿宋" w:hAnsi="华文仿宋" w:eastAsia="华文仿宋" w:cs="华文仿宋"/>
          <w:spacing w:val="-20"/>
          <w:sz w:val="28"/>
          <w:szCs w:val="28"/>
        </w:rPr>
        <w:t>的</w:t>
      </w:r>
      <w:r>
        <w:rPr>
          <w:rFonts w:ascii="华文仿宋" w:hAnsi="华文仿宋" w:eastAsia="华文仿宋" w:cs="华文仿宋"/>
          <w:spacing w:val="-19"/>
          <w:sz w:val="28"/>
          <w:szCs w:val="28"/>
        </w:rPr>
        <w:t>；</w:t>
      </w:r>
    </w:p>
    <w:p>
      <w:pPr>
        <w:tabs>
          <w:tab w:val="left" w:pos="720"/>
        </w:tabs>
        <w:spacing w:line="422" w:lineRule="exact"/>
        <w:ind w:left="58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4"/>
          <w:position w:val="5"/>
          <w:sz w:val="28"/>
          <w:szCs w:val="28"/>
        </w:rPr>
        <w:t>（6）</w:t>
      </w:r>
      <w:r>
        <w:rPr>
          <w:rFonts w:ascii="华文仿宋" w:hAnsi="华文仿宋" w:eastAsia="华文仿宋" w:cs="华文仿宋"/>
          <w:spacing w:val="-2"/>
          <w:position w:val="5"/>
          <w:sz w:val="28"/>
          <w:szCs w:val="28"/>
        </w:rPr>
        <w:t>参评年度，课程考试成绩不及格的；</w:t>
      </w:r>
    </w:p>
    <w:p>
      <w:pPr>
        <w:tabs>
          <w:tab w:val="left" w:pos="720"/>
        </w:tabs>
        <w:spacing w:before="190" w:line="422" w:lineRule="exact"/>
        <w:ind w:left="58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4"/>
          <w:position w:val="5"/>
          <w:sz w:val="28"/>
          <w:szCs w:val="28"/>
        </w:rPr>
        <w:t>（</w:t>
      </w:r>
      <w:r>
        <w:rPr>
          <w:rFonts w:ascii="华文仿宋" w:hAnsi="华文仿宋" w:eastAsia="华文仿宋" w:cs="华文仿宋"/>
          <w:spacing w:val="-3"/>
          <w:position w:val="5"/>
          <w:sz w:val="28"/>
          <w:szCs w:val="28"/>
        </w:rPr>
        <w:t>7）参评年度，休学半年以上。</w:t>
      </w:r>
    </w:p>
    <w:p>
      <w:pPr>
        <w:spacing w:before="254" w:line="205" w:lineRule="auto"/>
        <w:ind w:left="39"/>
        <w:jc w:val="both"/>
        <w:outlineLvl w:val="0"/>
        <w:rPr>
          <w:rFonts w:ascii="华文仿宋" w:hAnsi="华文仿宋" w:eastAsia="华文仿宋" w:cs="华文仿宋"/>
          <w:sz w:val="29"/>
          <w:szCs w:val="29"/>
        </w:rPr>
      </w:pPr>
      <w:r>
        <w:rPr>
          <w:rFonts w:ascii="华文仿宋" w:hAnsi="华文仿宋" w:eastAsia="华文仿宋" w:cs="华文仿宋"/>
          <w:spacing w:val="-24"/>
          <w:sz w:val="29"/>
          <w:szCs w:val="29"/>
          <w14:textOutline w14:w="5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四</w:t>
      </w:r>
      <w:r>
        <w:rPr>
          <w:rFonts w:ascii="华文仿宋" w:hAnsi="华文仿宋" w:eastAsia="华文仿宋" w:cs="华文仿宋"/>
          <w:spacing w:val="-20"/>
          <w:sz w:val="29"/>
          <w:szCs w:val="29"/>
          <w14:textOutline w14:w="5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、评选步骤</w:t>
      </w:r>
    </w:p>
    <w:p>
      <w:pPr>
        <w:spacing w:before="231" w:line="434" w:lineRule="exact"/>
        <w:ind w:left="567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4"/>
          <w:position w:val="7"/>
          <w:sz w:val="28"/>
          <w:szCs w:val="28"/>
        </w:rPr>
        <w:t>1</w:t>
      </w:r>
      <w:r>
        <w:rPr>
          <w:rFonts w:ascii="华文仿宋" w:hAnsi="华文仿宋" w:eastAsia="华文仿宋" w:cs="华文仿宋"/>
          <w:spacing w:val="-8"/>
          <w:position w:val="7"/>
          <w:sz w:val="28"/>
          <w:szCs w:val="28"/>
        </w:rPr>
        <w:t>．</w:t>
      </w:r>
      <w:r>
        <w:rPr>
          <w:rFonts w:ascii="华文仿宋" w:hAnsi="华文仿宋" w:eastAsia="华文仿宋" w:cs="华文仿宋"/>
          <w:spacing w:val="-7"/>
          <w:position w:val="7"/>
          <w:sz w:val="28"/>
          <w:szCs w:val="28"/>
        </w:rPr>
        <w:t>对照评选条件，研究生本人提出申请；</w:t>
      </w:r>
    </w:p>
    <w:p>
      <w:pPr>
        <w:spacing w:before="178" w:line="432" w:lineRule="exact"/>
        <w:ind w:left="552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0"/>
          <w:position w:val="5"/>
          <w:sz w:val="28"/>
          <w:szCs w:val="28"/>
        </w:rPr>
        <w:t>2</w:t>
      </w:r>
      <w:r>
        <w:rPr>
          <w:rFonts w:ascii="华文仿宋" w:hAnsi="华文仿宋" w:eastAsia="华文仿宋" w:cs="华文仿宋"/>
          <w:spacing w:val="-7"/>
          <w:position w:val="5"/>
          <w:sz w:val="28"/>
          <w:szCs w:val="28"/>
        </w:rPr>
        <w:t>．</w:t>
      </w:r>
      <w:r>
        <w:rPr>
          <w:rFonts w:ascii="华文仿宋" w:hAnsi="华文仿宋" w:eastAsia="华文仿宋" w:cs="华文仿宋"/>
          <w:spacing w:val="-5"/>
          <w:position w:val="5"/>
          <w:sz w:val="28"/>
          <w:szCs w:val="28"/>
        </w:rPr>
        <w:t>导师签署详细推荐意见；</w:t>
      </w:r>
    </w:p>
    <w:p>
      <w:pPr>
        <w:spacing w:before="176" w:line="368" w:lineRule="auto"/>
        <w:ind w:right="1" w:firstLine="559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0"/>
          <w:sz w:val="28"/>
          <w:szCs w:val="28"/>
        </w:rPr>
        <w:t>3</w:t>
      </w:r>
      <w:r>
        <w:rPr>
          <w:rFonts w:ascii="华文仿宋" w:hAnsi="华文仿宋" w:eastAsia="华文仿宋" w:cs="华文仿宋"/>
          <w:spacing w:val="-7"/>
          <w:sz w:val="28"/>
          <w:szCs w:val="28"/>
        </w:rPr>
        <w:t>．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学院研究生国家奖学金评审委员会审核申请材料、组织评选，评选</w:t>
      </w:r>
      <w:r>
        <w:rPr>
          <w:rFonts w:ascii="华文仿宋" w:hAnsi="华文仿宋" w:eastAsia="华文仿宋" w:cs="华文仿宋"/>
          <w:spacing w:val="-6"/>
          <w:sz w:val="28"/>
          <w:szCs w:val="28"/>
        </w:rPr>
        <w:t>时依据</w:t>
      </w:r>
      <w:r>
        <w:rPr>
          <w:rFonts w:ascii="华文仿宋" w:hAnsi="华文仿宋" w:eastAsia="华文仿宋" w:cs="华文仿宋"/>
          <w:spacing w:val="-3"/>
          <w:sz w:val="28"/>
          <w:szCs w:val="28"/>
        </w:rPr>
        <w:t>《评分表》中的复核分数，并根据名额按分数由高到低进行排序确</w:t>
      </w:r>
      <w:r>
        <w:rPr>
          <w:rFonts w:ascii="华文仿宋" w:hAnsi="华文仿宋" w:eastAsia="华文仿宋" w:cs="华文仿宋"/>
          <w:spacing w:val="-16"/>
          <w:sz w:val="28"/>
          <w:szCs w:val="28"/>
        </w:rPr>
        <w:t>定名</w:t>
      </w:r>
      <w:r>
        <w:rPr>
          <w:rFonts w:ascii="华文仿宋" w:hAnsi="华文仿宋" w:eastAsia="华文仿宋" w:cs="华文仿宋"/>
          <w:spacing w:val="-12"/>
          <w:sz w:val="28"/>
          <w:szCs w:val="28"/>
        </w:rPr>
        <w:t>单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。如遇有分值相同的，由学院研究生国家奖学金评审工作小组组织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答辩评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审后确定名单。</w:t>
      </w:r>
    </w:p>
    <w:p>
      <w:pPr>
        <w:jc w:val="both"/>
        <w:sectPr>
          <w:footerReference r:id="rId6" w:type="default"/>
          <w:pgSz w:w="11906" w:h="16839"/>
          <w:pgMar w:top="1431" w:right="1413" w:bottom="1497" w:left="1431" w:header="0" w:footer="1329" w:gutter="0"/>
          <w:cols w:space="720" w:num="1"/>
        </w:sectPr>
      </w:pPr>
    </w:p>
    <w:p>
      <w:pPr>
        <w:spacing w:line="457" w:lineRule="auto"/>
        <w:jc w:val="both"/>
      </w:pPr>
    </w:p>
    <w:p>
      <w:pPr>
        <w:spacing w:before="102" w:line="371" w:lineRule="auto"/>
        <w:ind w:left="14" w:right="101" w:firstLine="543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2"/>
          <w:sz w:val="28"/>
          <w:szCs w:val="28"/>
        </w:rPr>
        <w:t>4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．</w:t>
      </w:r>
      <w:r>
        <w:rPr>
          <w:rFonts w:ascii="华文仿宋" w:hAnsi="华文仿宋" w:eastAsia="华文仿宋" w:cs="华文仿宋"/>
          <w:spacing w:val="-6"/>
          <w:sz w:val="28"/>
          <w:szCs w:val="28"/>
        </w:rPr>
        <w:t>在学院范围内对评选结果进行公示，公示期不少于</w:t>
      </w:r>
      <w:r>
        <w:rPr>
          <w:rFonts w:hint="eastAsia" w:ascii="华文仿宋" w:hAnsi="华文仿宋" w:eastAsia="华文仿宋" w:cs="华文仿宋"/>
          <w:spacing w:val="-6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6"/>
          <w:sz w:val="28"/>
          <w:szCs w:val="28"/>
        </w:rPr>
        <w:t>3 个工作日，公</w:t>
      </w:r>
      <w:r>
        <w:rPr>
          <w:rFonts w:ascii="华文仿宋" w:hAnsi="华文仿宋" w:eastAsia="华文仿宋" w:cs="华文仿宋"/>
          <w:spacing w:val="-20"/>
          <w:sz w:val="28"/>
          <w:szCs w:val="28"/>
        </w:rPr>
        <w:t>示</w:t>
      </w:r>
      <w:r>
        <w:rPr>
          <w:rFonts w:ascii="华文仿宋" w:hAnsi="华文仿宋" w:eastAsia="华文仿宋" w:cs="华文仿宋"/>
          <w:spacing w:val="-17"/>
          <w:sz w:val="28"/>
          <w:szCs w:val="28"/>
        </w:rPr>
        <w:t>期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间接受异议和申诉；经公示无异议后，报学校审批。</w:t>
      </w:r>
    </w:p>
    <w:p>
      <w:pPr>
        <w:spacing w:before="26" w:line="204" w:lineRule="auto"/>
        <w:ind w:left="14"/>
        <w:jc w:val="both"/>
        <w:outlineLvl w:val="0"/>
        <w:rPr>
          <w:rFonts w:ascii="华文仿宋" w:hAnsi="华文仿宋" w:eastAsia="华文仿宋" w:cs="华文仿宋"/>
          <w:sz w:val="29"/>
          <w:szCs w:val="29"/>
        </w:rPr>
      </w:pPr>
      <w:r>
        <w:rPr>
          <w:rFonts w:ascii="华文仿宋" w:hAnsi="华文仿宋" w:eastAsia="华文仿宋" w:cs="华文仿宋"/>
          <w:spacing w:val="-22"/>
          <w:sz w:val="29"/>
          <w:szCs w:val="29"/>
          <w14:textOutline w14:w="5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五</w:t>
      </w:r>
      <w:r>
        <w:rPr>
          <w:rFonts w:ascii="华文仿宋" w:hAnsi="华文仿宋" w:eastAsia="华文仿宋" w:cs="华文仿宋"/>
          <w:spacing w:val="-17"/>
          <w:sz w:val="29"/>
          <w:szCs w:val="29"/>
          <w14:textOutline w14:w="5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、加分细则</w:t>
      </w:r>
    </w:p>
    <w:p>
      <w:pPr>
        <w:spacing w:before="285" w:line="357" w:lineRule="auto"/>
        <w:ind w:firstLine="607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8"/>
          <w:sz w:val="28"/>
          <w:szCs w:val="28"/>
        </w:rPr>
        <w:t>申请人员根</w:t>
      </w:r>
      <w:r>
        <w:rPr>
          <w:rFonts w:ascii="华文仿宋" w:hAnsi="华文仿宋" w:eastAsia="华文仿宋" w:cs="华文仿宋"/>
          <w:spacing w:val="-7"/>
          <w:sz w:val="28"/>
          <w:szCs w:val="28"/>
        </w:rPr>
        <w:t>据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自评表标准进行自评打分，同时提交证明材料原件及复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印件各一份（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S</w:t>
      </w:r>
      <w:r>
        <w:rPr>
          <w:rFonts w:ascii="华文仿宋" w:hAnsi="华文仿宋" w:eastAsia="华文仿宋" w:cs="华文仿宋"/>
          <w:sz w:val="28"/>
          <w:szCs w:val="28"/>
        </w:rPr>
        <w:t xml:space="preserve">CI 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论文需要检索证明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</w:rPr>
        <w:t>，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如因发表时间较短无法提供的除外）。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计分方法</w:t>
      </w:r>
      <w:r>
        <w:rPr>
          <w:rFonts w:hint="eastAsia" w:ascii="华文仿宋" w:hAnsi="华文仿宋" w:eastAsia="华文仿宋" w:cs="华文仿宋"/>
          <w:spacing w:val="-4"/>
          <w:sz w:val="28"/>
          <w:szCs w:val="28"/>
        </w:rPr>
        <w:t>：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∑各项指标类别总分</w:t>
      </w:r>
      <w:r>
        <w:rPr>
          <w:rFonts w:hint="eastAsia" w:ascii="华文仿宋" w:hAnsi="华文仿宋" w:eastAsia="华文仿宋" w:cs="华文仿宋"/>
          <w:spacing w:val="-4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× 各类指标权重</w:t>
      </w:r>
      <w:r>
        <w:rPr>
          <w:rFonts w:hint="eastAsia" w:ascii="华文仿宋" w:hAnsi="华文仿宋" w:eastAsia="华文仿宋" w:cs="华文仿宋"/>
          <w:spacing w:val="-4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= 最终个人得分。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得</w:t>
      </w:r>
      <w:r>
        <w:rPr>
          <w:rFonts w:ascii="华文仿宋" w:hAnsi="华文仿宋" w:eastAsia="华文仿宋" w:cs="华文仿宋"/>
          <w:sz w:val="28"/>
          <w:szCs w:val="28"/>
        </w:rPr>
        <w:t>分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保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留</w:t>
      </w:r>
      <w:r>
        <w:rPr>
          <w:rFonts w:hint="eastAsia" w:ascii="华文仿宋" w:hAnsi="华文仿宋" w:eastAsia="华文仿宋" w:cs="华文仿宋"/>
          <w:spacing w:val="-1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3 位小数</w:t>
      </w:r>
      <w:r>
        <w:rPr>
          <w:rFonts w:ascii="华文仿宋" w:hAnsi="华文仿宋" w:eastAsia="华文仿宋" w:cs="华文仿宋"/>
          <w:color w:val="FF0000"/>
          <w:spacing w:val="-1"/>
          <w:sz w:val="28"/>
          <w:szCs w:val="28"/>
        </w:rPr>
        <w:t>。</w:t>
      </w:r>
    </w:p>
    <w:p>
      <w:pPr>
        <w:spacing w:before="21" w:line="201" w:lineRule="auto"/>
        <w:ind w:left="571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sz w:val="28"/>
          <w:szCs w:val="28"/>
        </w:rPr>
        <w:t>1. 学习</w:t>
      </w:r>
      <w:r>
        <w:rPr>
          <w:rFonts w:ascii="华文仿宋" w:hAnsi="华文仿宋" w:eastAsia="华文仿宋" w:cs="华文仿宋"/>
          <w:sz w:val="28"/>
          <w:szCs w:val="28"/>
        </w:rPr>
        <w:t>成绩</w:t>
      </w:r>
    </w:p>
    <w:p>
      <w:pPr>
        <w:spacing w:before="215" w:line="434" w:lineRule="exact"/>
        <w:ind w:left="569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3"/>
          <w:position w:val="5"/>
          <w:sz w:val="28"/>
          <w:szCs w:val="28"/>
        </w:rPr>
        <w:t>该</w:t>
      </w:r>
      <w:r>
        <w:rPr>
          <w:rFonts w:ascii="华文仿宋" w:hAnsi="华文仿宋" w:eastAsia="华文仿宋" w:cs="华文仿宋"/>
          <w:spacing w:val="-2"/>
          <w:position w:val="5"/>
          <w:sz w:val="28"/>
          <w:szCs w:val="28"/>
        </w:rPr>
        <w:t>部分权重</w:t>
      </w:r>
      <w:r>
        <w:rPr>
          <w:rFonts w:hint="eastAsia" w:ascii="华文仿宋" w:hAnsi="华文仿宋" w:eastAsia="华文仿宋" w:cs="华文仿宋"/>
          <w:spacing w:val="-2"/>
          <w:position w:val="5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2"/>
          <w:position w:val="5"/>
          <w:sz w:val="28"/>
          <w:szCs w:val="28"/>
        </w:rPr>
        <w:t>10%。</w:t>
      </w:r>
    </w:p>
    <w:p>
      <w:pPr>
        <w:spacing w:before="176" w:line="370" w:lineRule="auto"/>
        <w:ind w:left="15" w:right="103" w:firstLine="57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1"/>
          <w:sz w:val="28"/>
          <w:szCs w:val="28"/>
        </w:rPr>
        <w:t>学习成绩=学位课程平均成绩</w:t>
      </w:r>
      <w:r>
        <w:rPr>
          <w:rFonts w:ascii="华文仿宋" w:hAnsi="华文仿宋" w:eastAsia="华文仿宋" w:cs="华文仿宋"/>
          <w:sz w:val="28"/>
          <w:szCs w:val="28"/>
        </w:rPr>
        <w:t>（所有已修读完成的学位课程成绩的平</w:t>
      </w:r>
      <w:r>
        <w:rPr>
          <w:rFonts w:ascii="华文仿宋" w:hAnsi="华文仿宋" w:eastAsia="华文仿宋" w:cs="华文仿宋"/>
          <w:spacing w:val="-9"/>
          <w:sz w:val="28"/>
          <w:szCs w:val="28"/>
        </w:rPr>
        <w:t>均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分）。</w:t>
      </w:r>
    </w:p>
    <w:p>
      <w:pPr>
        <w:spacing w:before="24" w:line="201" w:lineRule="auto"/>
        <w:ind w:left="55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2"/>
          <w:sz w:val="28"/>
          <w:szCs w:val="28"/>
        </w:rPr>
        <w:t xml:space="preserve">2. </w:t>
      </w:r>
      <w:r>
        <w:rPr>
          <w:rFonts w:ascii="华文仿宋" w:hAnsi="华文仿宋" w:eastAsia="华文仿宋" w:cs="华文仿宋"/>
          <w:spacing w:val="1"/>
          <w:sz w:val="28"/>
          <w:szCs w:val="28"/>
        </w:rPr>
        <w:t>科学研究</w:t>
      </w:r>
    </w:p>
    <w:p>
      <w:pPr>
        <w:spacing w:before="213" w:line="434" w:lineRule="exact"/>
        <w:ind w:left="569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3"/>
          <w:position w:val="5"/>
          <w:sz w:val="28"/>
          <w:szCs w:val="28"/>
        </w:rPr>
        <w:t>该</w:t>
      </w:r>
      <w:r>
        <w:rPr>
          <w:rFonts w:ascii="华文仿宋" w:hAnsi="华文仿宋" w:eastAsia="华文仿宋" w:cs="华文仿宋"/>
          <w:spacing w:val="-2"/>
          <w:position w:val="5"/>
          <w:sz w:val="28"/>
          <w:szCs w:val="28"/>
        </w:rPr>
        <w:t>部分权重</w:t>
      </w:r>
      <w:r>
        <w:rPr>
          <w:rFonts w:hint="eastAsia" w:ascii="华文仿宋" w:hAnsi="华文仿宋" w:eastAsia="华文仿宋" w:cs="华文仿宋"/>
          <w:spacing w:val="-2"/>
          <w:position w:val="5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2"/>
          <w:position w:val="5"/>
          <w:sz w:val="28"/>
          <w:szCs w:val="28"/>
        </w:rPr>
        <w:t>70%。</w:t>
      </w:r>
    </w:p>
    <w:p>
      <w:pPr>
        <w:spacing w:before="177" w:line="371" w:lineRule="auto"/>
        <w:ind w:left="1" w:right="12" w:firstLine="564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4"/>
          <w:sz w:val="28"/>
          <w:szCs w:val="28"/>
        </w:rPr>
        <w:t>基</w:t>
      </w:r>
      <w:r>
        <w:rPr>
          <w:rFonts w:ascii="华文仿宋" w:hAnsi="华文仿宋" w:eastAsia="华文仿宋" w:cs="华文仿宋"/>
          <w:spacing w:val="-9"/>
          <w:sz w:val="28"/>
          <w:szCs w:val="28"/>
        </w:rPr>
        <w:t>本</w:t>
      </w:r>
      <w:r>
        <w:rPr>
          <w:rFonts w:ascii="华文仿宋" w:hAnsi="华文仿宋" w:eastAsia="华文仿宋" w:cs="华文仿宋"/>
          <w:spacing w:val="-7"/>
          <w:sz w:val="28"/>
          <w:szCs w:val="28"/>
        </w:rPr>
        <w:t>条件及得分：努力钻研，善于总结，具有较强的科研能力，学位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论文工作踏</w:t>
      </w:r>
      <w:r>
        <w:rPr>
          <w:rFonts w:ascii="华文仿宋" w:hAnsi="华文仿宋" w:eastAsia="华文仿宋" w:cs="华文仿宋"/>
          <w:spacing w:val="-6"/>
          <w:sz w:val="28"/>
          <w:szCs w:val="28"/>
        </w:rPr>
        <w:t>实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，在本学科领域内的研究有一定的创新，积极撰写科研论文，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得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 xml:space="preserve">40 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分。</w:t>
      </w:r>
    </w:p>
    <w:p>
      <w:pPr>
        <w:spacing w:before="2" w:line="359" w:lineRule="auto"/>
        <w:ind w:left="7" w:right="2" w:firstLine="558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20"/>
          <w:sz w:val="28"/>
          <w:szCs w:val="28"/>
        </w:rPr>
        <w:t>研究</w:t>
      </w:r>
      <w:r>
        <w:rPr>
          <w:rFonts w:ascii="华文仿宋" w:hAnsi="华文仿宋" w:eastAsia="华文仿宋" w:cs="华文仿宋"/>
          <w:spacing w:val="-13"/>
          <w:sz w:val="28"/>
          <w:szCs w:val="28"/>
        </w:rPr>
        <w:t>生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参评成果获得时间要求在攻读学位期间，一、二年级研究生的</w:t>
      </w:r>
      <w:r>
        <w:rPr>
          <w:rFonts w:ascii="华文仿宋" w:hAnsi="华文仿宋" w:eastAsia="华文仿宋" w:cs="华文仿宋"/>
          <w:sz w:val="28"/>
          <w:szCs w:val="28"/>
        </w:rPr>
        <w:t>参评论文须正式刊出，三年级（毕业班）须正式刊出或有纸质稿件录用通</w:t>
      </w:r>
      <w:r>
        <w:rPr>
          <w:rFonts w:ascii="华文仿宋" w:hAnsi="华文仿宋" w:eastAsia="华文仿宋" w:cs="华文仿宋"/>
          <w:spacing w:val="-14"/>
          <w:sz w:val="28"/>
          <w:szCs w:val="28"/>
        </w:rPr>
        <w:t>知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书，其余不计。参评使用获得过国家奖学金的材料均不能重复使用。中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文核心期刊以北京大学出版社《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中文核心期刊要目总览》（最新版）为准。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所有参评论文均需要提供校图书馆检索证</w:t>
      </w:r>
      <w:r>
        <w:rPr>
          <w:rFonts w:ascii="华文仿宋" w:hAnsi="华文仿宋" w:eastAsia="华文仿宋" w:cs="华文仿宋"/>
          <w:sz w:val="28"/>
          <w:szCs w:val="28"/>
        </w:rPr>
        <w:t>明。</w:t>
      </w:r>
    </w:p>
    <w:p>
      <w:pPr>
        <w:jc w:val="both"/>
        <w:sectPr>
          <w:footerReference r:id="rId7" w:type="default"/>
          <w:pgSz w:w="11906" w:h="16839"/>
          <w:pgMar w:top="1431" w:right="1311" w:bottom="1497" w:left="1427" w:header="0" w:footer="1329" w:gutter="0"/>
          <w:cols w:space="720" w:num="1"/>
        </w:sectPr>
      </w:pPr>
    </w:p>
    <w:p>
      <w:pPr>
        <w:spacing w:line="458" w:lineRule="auto"/>
        <w:jc w:val="both"/>
      </w:pPr>
    </w:p>
    <w:p>
      <w:pPr>
        <w:tabs>
          <w:tab w:val="left" w:pos="565"/>
        </w:tabs>
        <w:spacing w:before="102" w:line="421" w:lineRule="exact"/>
        <w:ind w:left="42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2"/>
          <w:position w:val="5"/>
          <w:sz w:val="28"/>
          <w:szCs w:val="28"/>
        </w:rPr>
        <w:t>（1</w:t>
      </w:r>
      <w:r>
        <w:rPr>
          <w:rFonts w:ascii="华文仿宋" w:hAnsi="华文仿宋" w:eastAsia="华文仿宋" w:cs="华文仿宋"/>
          <w:spacing w:val="1"/>
          <w:position w:val="5"/>
          <w:sz w:val="28"/>
          <w:szCs w:val="28"/>
        </w:rPr>
        <w:t>）发表论文</w:t>
      </w:r>
    </w:p>
    <w:p>
      <w:pPr>
        <w:spacing w:line="180" w:lineRule="exact"/>
        <w:jc w:val="both"/>
      </w:pPr>
    </w:p>
    <w:tbl>
      <w:tblPr>
        <w:tblStyle w:val="6"/>
        <w:tblW w:w="92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3356"/>
        <w:gridCol w:w="2102"/>
        <w:gridCol w:w="31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4038" w:type="dxa"/>
            <w:gridSpan w:val="2"/>
          </w:tcPr>
          <w:p>
            <w:pPr>
              <w:spacing w:before="137" w:line="201" w:lineRule="auto"/>
              <w:ind w:left="182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1"/>
                <w:sz w:val="20"/>
                <w:szCs w:val="20"/>
              </w:rPr>
              <w:t>项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目</w:t>
            </w:r>
          </w:p>
        </w:tc>
        <w:tc>
          <w:tcPr>
            <w:tcW w:w="2102" w:type="dxa"/>
          </w:tcPr>
          <w:p>
            <w:pPr>
              <w:spacing w:before="88" w:line="312" w:lineRule="exact"/>
              <w:ind w:left="37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14"/>
                <w:position w:val="4"/>
                <w:sz w:val="20"/>
                <w:szCs w:val="20"/>
              </w:rPr>
              <w:t>计</w:t>
            </w:r>
            <w:r>
              <w:rPr>
                <w:rFonts w:ascii="华文仿宋" w:hAnsi="华文仿宋" w:eastAsia="华文仿宋" w:cs="华文仿宋"/>
                <w:spacing w:val="11"/>
                <w:position w:val="4"/>
                <w:sz w:val="20"/>
                <w:szCs w:val="20"/>
              </w:rPr>
              <w:t>分（分/篇）</w:t>
            </w:r>
          </w:p>
        </w:tc>
        <w:tc>
          <w:tcPr>
            <w:tcW w:w="3152" w:type="dxa"/>
          </w:tcPr>
          <w:p>
            <w:pPr>
              <w:spacing w:before="73" w:line="199" w:lineRule="auto"/>
              <w:ind w:left="1310"/>
              <w:jc w:val="both"/>
              <w:rPr>
                <w:rFonts w:ascii="华文仿宋" w:hAnsi="华文仿宋" w:eastAsia="华文仿宋" w:cs="华文仿宋"/>
                <w:sz w:val="28"/>
                <w:szCs w:val="28"/>
              </w:rPr>
            </w:pPr>
            <w:r>
              <w:rPr>
                <w:rFonts w:ascii="华文仿宋" w:hAnsi="华文仿宋" w:eastAsia="华文仿宋" w:cs="华文仿宋"/>
                <w:spacing w:val="-9"/>
                <w:sz w:val="28"/>
                <w:szCs w:val="28"/>
              </w:rPr>
              <w:t>说</w:t>
            </w:r>
            <w:r>
              <w:rPr>
                <w:rFonts w:ascii="华文仿宋" w:hAnsi="华文仿宋" w:eastAsia="华文仿宋" w:cs="华文仿宋"/>
                <w:spacing w:val="-8"/>
                <w:sz w:val="28"/>
                <w:szCs w:val="28"/>
              </w:rPr>
              <w:t>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82" w:type="dxa"/>
            <w:vMerge w:val="restart"/>
            <w:tcBorders>
              <w:bottom w:val="nil"/>
            </w:tcBorders>
          </w:tcPr>
          <w:p>
            <w:pPr>
              <w:spacing w:line="250" w:lineRule="auto"/>
              <w:jc w:val="both"/>
            </w:pPr>
          </w:p>
          <w:p>
            <w:pPr>
              <w:spacing w:line="250" w:lineRule="auto"/>
              <w:jc w:val="both"/>
            </w:pPr>
          </w:p>
          <w:p>
            <w:pPr>
              <w:spacing w:line="250" w:lineRule="auto"/>
              <w:jc w:val="both"/>
            </w:pPr>
          </w:p>
          <w:p>
            <w:pPr>
              <w:spacing w:line="251" w:lineRule="auto"/>
              <w:jc w:val="both"/>
            </w:pPr>
          </w:p>
          <w:p>
            <w:pPr>
              <w:spacing w:line="251" w:lineRule="auto"/>
              <w:jc w:val="both"/>
            </w:pPr>
          </w:p>
          <w:p>
            <w:pPr>
              <w:spacing w:before="73" w:line="204" w:lineRule="auto"/>
              <w:ind w:left="139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3"/>
                <w:sz w:val="20"/>
                <w:szCs w:val="20"/>
              </w:rPr>
              <w:t>科研</w:t>
            </w:r>
          </w:p>
          <w:p>
            <w:pPr>
              <w:spacing w:before="210" w:line="204" w:lineRule="auto"/>
              <w:ind w:left="138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4"/>
                <w:sz w:val="20"/>
                <w:szCs w:val="20"/>
              </w:rPr>
              <w:t>论</w:t>
            </w:r>
            <w:r>
              <w:rPr>
                <w:rFonts w:ascii="华文仿宋" w:hAnsi="华文仿宋" w:eastAsia="华文仿宋" w:cs="华文仿宋"/>
                <w:spacing w:val="3"/>
                <w:sz w:val="20"/>
                <w:szCs w:val="20"/>
              </w:rPr>
              <w:t>文</w:t>
            </w:r>
          </w:p>
          <w:p>
            <w:pPr>
              <w:spacing w:before="207" w:line="207" w:lineRule="auto"/>
              <w:ind w:left="25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类</w:t>
            </w:r>
          </w:p>
        </w:tc>
        <w:tc>
          <w:tcPr>
            <w:tcW w:w="3356" w:type="dxa"/>
          </w:tcPr>
          <w:p>
            <w:pPr>
              <w:spacing w:before="116" w:line="197" w:lineRule="auto"/>
              <w:ind w:left="129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SCI</w:t>
            </w: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一</w:t>
            </w:r>
            <w:r>
              <w:rPr>
                <w:rFonts w:ascii="华文仿宋" w:hAnsi="华文仿宋" w:eastAsia="华文仿宋" w:cs="华文仿宋"/>
                <w:spacing w:val="1"/>
                <w:sz w:val="20"/>
                <w:szCs w:val="20"/>
              </w:rPr>
              <w:t>区</w:t>
            </w:r>
          </w:p>
        </w:tc>
        <w:tc>
          <w:tcPr>
            <w:tcW w:w="2102" w:type="dxa"/>
          </w:tcPr>
          <w:p>
            <w:pPr>
              <w:spacing w:before="134" w:line="182" w:lineRule="auto"/>
              <w:ind w:left="82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4"/>
                <w:sz w:val="20"/>
                <w:szCs w:val="20"/>
              </w:rPr>
              <w:t>6</w:t>
            </w:r>
            <w:r>
              <w:rPr>
                <w:rFonts w:ascii="华文仿宋" w:hAnsi="华文仿宋" w:eastAsia="华文仿宋" w:cs="华文仿宋"/>
                <w:spacing w:val="3"/>
                <w:sz w:val="20"/>
                <w:szCs w:val="20"/>
              </w:rPr>
              <w:t>0*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IF</w:t>
            </w:r>
          </w:p>
        </w:tc>
        <w:tc>
          <w:tcPr>
            <w:tcW w:w="3152" w:type="dxa"/>
            <w:vMerge w:val="restart"/>
            <w:tcBorders>
              <w:bottom w:val="nil"/>
            </w:tcBorders>
          </w:tcPr>
          <w:p>
            <w:pPr>
              <w:spacing w:line="263" w:lineRule="auto"/>
              <w:jc w:val="both"/>
            </w:pPr>
          </w:p>
          <w:p>
            <w:pPr>
              <w:spacing w:line="264" w:lineRule="auto"/>
              <w:jc w:val="both"/>
            </w:pPr>
          </w:p>
          <w:p>
            <w:pPr>
              <w:spacing w:before="61" w:line="378" w:lineRule="auto"/>
              <w:ind w:left="92" w:right="45" w:firstLine="72"/>
              <w:jc w:val="both"/>
              <w:rPr>
                <w:rFonts w:ascii="华文仿宋" w:hAnsi="华文仿宋" w:eastAsia="华文仿宋" w:cs="华文仿宋"/>
                <w:sz w:val="17"/>
                <w:szCs w:val="17"/>
              </w:rPr>
            </w:pPr>
            <w:r>
              <w:rPr>
                <w:rFonts w:ascii="华文仿宋" w:hAnsi="华文仿宋" w:eastAsia="华文仿宋" w:cs="华文仿宋"/>
                <w:sz w:val="17"/>
                <w:szCs w:val="17"/>
              </w:rPr>
              <w:t>SCI</w:t>
            </w:r>
            <w:r>
              <w:rPr>
                <w:rFonts w:ascii="华文仿宋" w:hAnsi="华文仿宋" w:eastAsia="华文仿宋" w:cs="华文仿宋"/>
                <w:spacing w:val="10"/>
                <w:sz w:val="17"/>
                <w:szCs w:val="17"/>
              </w:rPr>
              <w:t>论文加分标准根据该刊物分区并</w:t>
            </w:r>
            <w:r>
              <w:rPr>
                <w:rFonts w:ascii="华文仿宋" w:hAnsi="华文仿宋" w:eastAsia="华文仿宋" w:cs="华文仿宋"/>
                <w:spacing w:val="7"/>
                <w:sz w:val="17"/>
                <w:szCs w:val="17"/>
              </w:rPr>
              <w:t>结合其影响因子（</w:t>
            </w:r>
            <w:r>
              <w:rPr>
                <w:rFonts w:ascii="华文仿宋" w:hAnsi="华文仿宋" w:eastAsia="华文仿宋" w:cs="华文仿宋"/>
                <w:sz w:val="17"/>
                <w:szCs w:val="17"/>
              </w:rPr>
              <w:t>IF</w:t>
            </w:r>
            <w:r>
              <w:rPr>
                <w:rFonts w:ascii="华文仿宋" w:hAnsi="华文仿宋" w:eastAsia="华文仿宋" w:cs="华文仿宋"/>
                <w:spacing w:val="7"/>
                <w:sz w:val="17"/>
                <w:szCs w:val="17"/>
              </w:rPr>
              <w:t>）予以加分</w:t>
            </w:r>
            <w:r>
              <w:rPr>
                <w:rFonts w:hint="eastAsia" w:ascii="华文仿宋" w:hAnsi="华文仿宋" w:eastAsia="华文仿宋" w:cs="华文仿宋"/>
                <w:spacing w:val="10"/>
                <w:sz w:val="17"/>
                <w:szCs w:val="17"/>
              </w:rPr>
              <w:t>：按</w:t>
            </w:r>
            <w:r>
              <w:rPr>
                <w:rFonts w:ascii="华文仿宋" w:hAnsi="华文仿宋" w:eastAsia="华文仿宋" w:cs="华文仿宋"/>
                <w:spacing w:val="10"/>
                <w:sz w:val="17"/>
                <w:szCs w:val="17"/>
              </w:rPr>
              <w:t>校图书馆检索</w:t>
            </w:r>
            <w:r>
              <w:rPr>
                <w:rFonts w:hint="eastAsia" w:ascii="华文仿宋" w:hAnsi="华文仿宋" w:eastAsia="华文仿宋" w:cs="华文仿宋"/>
                <w:spacing w:val="10"/>
                <w:sz w:val="17"/>
                <w:szCs w:val="17"/>
              </w:rPr>
              <w:t>分区为准。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3356" w:type="dxa"/>
          </w:tcPr>
          <w:p>
            <w:pPr>
              <w:spacing w:before="119" w:line="197" w:lineRule="auto"/>
              <w:ind w:left="129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SCI</w:t>
            </w:r>
            <w:r>
              <w:rPr>
                <w:rFonts w:ascii="华文仿宋" w:hAnsi="华文仿宋" w:eastAsia="华文仿宋" w:cs="华文仿宋"/>
                <w:spacing w:val="8"/>
                <w:sz w:val="20"/>
                <w:szCs w:val="20"/>
              </w:rPr>
              <w:t>二区</w:t>
            </w:r>
          </w:p>
        </w:tc>
        <w:tc>
          <w:tcPr>
            <w:tcW w:w="2102" w:type="dxa"/>
          </w:tcPr>
          <w:p>
            <w:pPr>
              <w:spacing w:before="137" w:line="181" w:lineRule="auto"/>
              <w:ind w:left="817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5"/>
                <w:sz w:val="20"/>
                <w:szCs w:val="20"/>
              </w:rPr>
              <w:t>40*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IF</w:t>
            </w:r>
          </w:p>
        </w:tc>
        <w:tc>
          <w:tcPr>
            <w:tcW w:w="3152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3356" w:type="dxa"/>
          </w:tcPr>
          <w:p>
            <w:pPr>
              <w:spacing w:before="143" w:line="197" w:lineRule="auto"/>
              <w:ind w:left="129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SCI</w:t>
            </w:r>
            <w:r>
              <w:rPr>
                <w:rFonts w:ascii="华文仿宋" w:hAnsi="华文仿宋" w:eastAsia="华文仿宋" w:cs="华文仿宋"/>
                <w:spacing w:val="8"/>
                <w:sz w:val="20"/>
                <w:szCs w:val="20"/>
              </w:rPr>
              <w:t>三区</w:t>
            </w:r>
          </w:p>
        </w:tc>
        <w:tc>
          <w:tcPr>
            <w:tcW w:w="2102" w:type="dxa"/>
          </w:tcPr>
          <w:p>
            <w:pPr>
              <w:spacing w:before="161" w:line="181" w:lineRule="auto"/>
              <w:ind w:left="82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4"/>
                <w:sz w:val="20"/>
                <w:szCs w:val="20"/>
              </w:rPr>
              <w:t>30</w:t>
            </w:r>
            <w:r>
              <w:rPr>
                <w:rFonts w:ascii="华文仿宋" w:hAnsi="华文仿宋" w:eastAsia="华文仿宋" w:cs="华文仿宋"/>
                <w:spacing w:val="3"/>
                <w:sz w:val="20"/>
                <w:szCs w:val="20"/>
              </w:rPr>
              <w:t>*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IF</w:t>
            </w:r>
          </w:p>
        </w:tc>
        <w:tc>
          <w:tcPr>
            <w:tcW w:w="3152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3356" w:type="dxa"/>
          </w:tcPr>
          <w:p>
            <w:pPr>
              <w:spacing w:before="81" w:line="197" w:lineRule="auto"/>
              <w:ind w:left="129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SCI</w:t>
            </w: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四</w:t>
            </w:r>
            <w:r>
              <w:rPr>
                <w:rFonts w:ascii="华文仿宋" w:hAnsi="华文仿宋" w:eastAsia="华文仿宋" w:cs="华文仿宋"/>
                <w:spacing w:val="1"/>
                <w:sz w:val="20"/>
                <w:szCs w:val="20"/>
              </w:rPr>
              <w:t>区</w:t>
            </w:r>
          </w:p>
        </w:tc>
        <w:tc>
          <w:tcPr>
            <w:tcW w:w="2102" w:type="dxa"/>
          </w:tcPr>
          <w:p>
            <w:pPr>
              <w:spacing w:before="99" w:line="181" w:lineRule="auto"/>
              <w:ind w:left="95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20</w:t>
            </w:r>
          </w:p>
        </w:tc>
        <w:tc>
          <w:tcPr>
            <w:tcW w:w="3152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3356" w:type="dxa"/>
          </w:tcPr>
          <w:p>
            <w:pPr>
              <w:spacing w:before="13" w:line="312" w:lineRule="exact"/>
              <w:ind w:left="52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position w:val="4"/>
                <w:sz w:val="20"/>
                <w:szCs w:val="20"/>
              </w:rPr>
              <w:t>EI</w:t>
            </w:r>
            <w:r>
              <w:rPr>
                <w:rFonts w:ascii="华文仿宋" w:hAnsi="华文仿宋" w:eastAsia="华文仿宋" w:cs="华文仿宋"/>
                <w:spacing w:val="1"/>
                <w:position w:val="4"/>
                <w:sz w:val="20"/>
                <w:szCs w:val="20"/>
              </w:rPr>
              <w:t>（美</w:t>
            </w:r>
            <w:r>
              <w:rPr>
                <w:rFonts w:ascii="华文仿宋" w:hAnsi="华文仿宋" w:eastAsia="华文仿宋" w:cs="华文仿宋"/>
                <w:position w:val="4"/>
                <w:sz w:val="20"/>
                <w:szCs w:val="20"/>
              </w:rPr>
              <w:t>国《工程索引》）</w:t>
            </w:r>
          </w:p>
        </w:tc>
        <w:tc>
          <w:tcPr>
            <w:tcW w:w="2102" w:type="dxa"/>
          </w:tcPr>
          <w:p>
            <w:pPr>
              <w:spacing w:before="85" w:line="181" w:lineRule="auto"/>
              <w:ind w:left="95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20</w:t>
            </w:r>
          </w:p>
        </w:tc>
        <w:tc>
          <w:tcPr>
            <w:tcW w:w="3152" w:type="dxa"/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682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3356" w:type="dxa"/>
          </w:tcPr>
          <w:p>
            <w:pPr>
              <w:spacing w:before="137" w:line="341" w:lineRule="exact"/>
              <w:ind w:left="127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5"/>
                <w:position w:val="3"/>
                <w:sz w:val="20"/>
                <w:szCs w:val="20"/>
              </w:rPr>
              <w:t>一</w:t>
            </w:r>
            <w:r>
              <w:rPr>
                <w:rFonts w:ascii="华文仿宋" w:hAnsi="华文仿宋" w:eastAsia="华文仿宋" w:cs="华文仿宋"/>
                <w:spacing w:val="4"/>
                <w:position w:val="3"/>
                <w:sz w:val="20"/>
                <w:szCs w:val="20"/>
              </w:rPr>
              <w:t>级学报</w:t>
            </w:r>
          </w:p>
        </w:tc>
        <w:tc>
          <w:tcPr>
            <w:tcW w:w="2102" w:type="dxa"/>
          </w:tcPr>
          <w:p>
            <w:pPr>
              <w:spacing w:before="164" w:line="183" w:lineRule="auto"/>
              <w:ind w:left="966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5</w:t>
            </w:r>
          </w:p>
        </w:tc>
        <w:tc>
          <w:tcPr>
            <w:tcW w:w="3152" w:type="dxa"/>
            <w:vMerge w:val="restart"/>
            <w:tcBorders>
              <w:bottom w:val="nil"/>
            </w:tcBorders>
          </w:tcPr>
          <w:p>
            <w:pPr>
              <w:spacing w:before="10" w:line="268" w:lineRule="exact"/>
              <w:ind w:left="236"/>
              <w:jc w:val="both"/>
              <w:rPr>
                <w:rFonts w:ascii="华文仿宋" w:hAnsi="华文仿宋" w:eastAsia="华文仿宋" w:cs="华文仿宋"/>
                <w:sz w:val="17"/>
                <w:szCs w:val="17"/>
              </w:rPr>
            </w:pPr>
            <w:r>
              <w:rPr>
                <w:rFonts w:ascii="华文仿宋" w:hAnsi="华文仿宋" w:eastAsia="华文仿宋" w:cs="华文仿宋"/>
                <w:spacing w:val="8"/>
                <w:position w:val="3"/>
                <w:sz w:val="17"/>
                <w:szCs w:val="17"/>
              </w:rPr>
              <w:t>北大</w:t>
            </w:r>
            <w:r>
              <w:rPr>
                <w:rFonts w:ascii="华文仿宋" w:hAnsi="华文仿宋" w:eastAsia="华文仿宋" w:cs="华文仿宋"/>
                <w:spacing w:val="7"/>
                <w:position w:val="3"/>
                <w:sz w:val="17"/>
                <w:szCs w:val="17"/>
              </w:rPr>
              <w:t>中</w:t>
            </w:r>
            <w:r>
              <w:rPr>
                <w:rFonts w:ascii="华文仿宋" w:hAnsi="华文仿宋" w:eastAsia="华文仿宋" w:cs="华文仿宋"/>
                <w:spacing w:val="4"/>
                <w:position w:val="3"/>
                <w:sz w:val="17"/>
                <w:szCs w:val="17"/>
              </w:rPr>
              <w:t>文核心期刊要目总览（最新</w:t>
            </w:r>
          </w:p>
          <w:p>
            <w:pPr>
              <w:spacing w:before="124" w:line="380" w:lineRule="auto"/>
              <w:ind w:left="863" w:right="52" w:hanging="747"/>
              <w:jc w:val="both"/>
              <w:rPr>
                <w:rFonts w:ascii="华文仿宋" w:hAnsi="华文仿宋" w:eastAsia="华文仿宋" w:cs="华文仿宋"/>
                <w:sz w:val="17"/>
                <w:szCs w:val="17"/>
              </w:rPr>
            </w:pPr>
            <w:r>
              <w:rPr>
                <w:rFonts w:ascii="华文仿宋" w:hAnsi="华文仿宋" w:eastAsia="华文仿宋" w:cs="华文仿宋"/>
                <w:spacing w:val="-1"/>
                <w:sz w:val="17"/>
                <w:szCs w:val="17"/>
              </w:rPr>
              <w:t>版），同</w:t>
            </w:r>
            <w:r>
              <w:rPr>
                <w:rFonts w:ascii="华文仿宋" w:hAnsi="华文仿宋" w:eastAsia="华文仿宋" w:cs="华文仿宋"/>
                <w:sz w:val="17"/>
                <w:szCs w:val="17"/>
              </w:rPr>
              <w:t>一类别内前25%为一级学报，</w:t>
            </w:r>
            <w:r>
              <w:rPr>
                <w:rFonts w:ascii="华文仿宋" w:hAnsi="华文仿宋" w:eastAsia="华文仿宋" w:cs="华文仿宋"/>
                <w:spacing w:val="9"/>
                <w:sz w:val="17"/>
                <w:szCs w:val="17"/>
              </w:rPr>
              <w:t>其</w:t>
            </w:r>
            <w:r>
              <w:rPr>
                <w:rFonts w:ascii="华文仿宋" w:hAnsi="华文仿宋" w:eastAsia="华文仿宋" w:cs="华文仿宋"/>
                <w:spacing w:val="7"/>
                <w:sz w:val="17"/>
                <w:szCs w:val="17"/>
              </w:rPr>
              <w:t>余为核心期刊。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682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3356" w:type="dxa"/>
          </w:tcPr>
          <w:p>
            <w:pPr>
              <w:spacing w:before="96" w:line="207" w:lineRule="auto"/>
              <w:ind w:left="127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6"/>
                <w:sz w:val="20"/>
                <w:szCs w:val="20"/>
              </w:rPr>
              <w:t>核</w:t>
            </w:r>
            <w:r>
              <w:rPr>
                <w:rFonts w:ascii="华文仿宋" w:hAnsi="华文仿宋" w:eastAsia="华文仿宋" w:cs="华文仿宋"/>
                <w:spacing w:val="5"/>
                <w:sz w:val="20"/>
                <w:szCs w:val="20"/>
              </w:rPr>
              <w:t>心期刊</w:t>
            </w:r>
          </w:p>
        </w:tc>
        <w:tc>
          <w:tcPr>
            <w:tcW w:w="2102" w:type="dxa"/>
          </w:tcPr>
          <w:p>
            <w:pPr>
              <w:spacing w:before="126" w:line="181" w:lineRule="auto"/>
              <w:ind w:left="966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0</w:t>
            </w:r>
          </w:p>
        </w:tc>
        <w:tc>
          <w:tcPr>
            <w:tcW w:w="3152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</w:tbl>
    <w:p>
      <w:pPr>
        <w:spacing w:before="31" w:line="377" w:lineRule="auto"/>
        <w:ind w:left="151" w:right="45" w:firstLine="400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12"/>
          <w:sz w:val="20"/>
          <w:szCs w:val="20"/>
        </w:rPr>
        <w:t>注：发表论</w:t>
      </w:r>
      <w:r>
        <w:rPr>
          <w:rFonts w:ascii="仿宋" w:hAnsi="仿宋" w:eastAsia="仿宋" w:cs="仿宋"/>
          <w:spacing w:val="7"/>
          <w:sz w:val="20"/>
          <w:szCs w:val="20"/>
        </w:rPr>
        <w:t>文</w:t>
      </w:r>
      <w:r>
        <w:rPr>
          <w:rFonts w:ascii="仿宋" w:hAnsi="仿宋" w:eastAsia="仿宋" w:cs="仿宋"/>
          <w:spacing w:val="6"/>
          <w:sz w:val="20"/>
          <w:szCs w:val="20"/>
        </w:rPr>
        <w:t>仅计第一作者，共同第一作者以排头第一作者计，其余不计分；影响因子以5年</w:t>
      </w:r>
      <w:r>
        <w:rPr>
          <w:rFonts w:ascii="仿宋" w:hAnsi="仿宋" w:eastAsia="仿宋" w:cs="仿宋"/>
          <w:spacing w:val="4"/>
          <w:sz w:val="20"/>
          <w:szCs w:val="20"/>
        </w:rPr>
        <w:t>内</w:t>
      </w:r>
      <w:r>
        <w:rPr>
          <w:rFonts w:ascii="仿宋" w:hAnsi="仿宋" w:eastAsia="仿宋" w:cs="仿宋"/>
          <w:spacing w:val="2"/>
          <w:sz w:val="20"/>
          <w:szCs w:val="20"/>
        </w:rPr>
        <w:t>为标准，若检索证明材料上确无5年的，可按2年的为准。三年级、二年级的计分系数分别为1、</w:t>
      </w:r>
    </w:p>
    <w:p>
      <w:pPr>
        <w:spacing w:line="230" w:lineRule="auto"/>
        <w:ind w:left="134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5"/>
          <w:sz w:val="20"/>
          <w:szCs w:val="20"/>
        </w:rPr>
        <w:t>1.2，即三年级学生的论文按表中分值计算，二年级乘以系数1.2计算。</w:t>
      </w:r>
    </w:p>
    <w:p>
      <w:pPr>
        <w:tabs>
          <w:tab w:val="left" w:pos="286"/>
        </w:tabs>
        <w:spacing w:before="137" w:line="422" w:lineRule="exact"/>
        <w:ind w:left="14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8"/>
          <w:position w:val="5"/>
          <w:sz w:val="28"/>
          <w:szCs w:val="28"/>
        </w:rPr>
        <w:t>（</w:t>
      </w:r>
      <w:r>
        <w:rPr>
          <w:rFonts w:ascii="华文仿宋" w:hAnsi="华文仿宋" w:eastAsia="华文仿宋" w:cs="华文仿宋"/>
          <w:spacing w:val="-4"/>
          <w:position w:val="5"/>
          <w:sz w:val="28"/>
          <w:szCs w:val="28"/>
        </w:rPr>
        <w:t>2）出版学术专著</w:t>
      </w:r>
    </w:p>
    <w:p>
      <w:pPr>
        <w:spacing w:line="180" w:lineRule="exact"/>
        <w:jc w:val="both"/>
      </w:pPr>
    </w:p>
    <w:tbl>
      <w:tblPr>
        <w:tblStyle w:val="6"/>
        <w:tblW w:w="9078" w:type="dxa"/>
        <w:tblInd w:w="10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5237"/>
        <w:gridCol w:w="21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944" w:type="dxa"/>
            <w:gridSpan w:val="2"/>
          </w:tcPr>
          <w:p>
            <w:pPr>
              <w:spacing w:before="62" w:line="201" w:lineRule="auto"/>
              <w:ind w:left="3277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1"/>
                <w:sz w:val="20"/>
                <w:szCs w:val="20"/>
              </w:rPr>
              <w:t>项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目</w:t>
            </w:r>
          </w:p>
        </w:tc>
        <w:tc>
          <w:tcPr>
            <w:tcW w:w="2134" w:type="dxa"/>
          </w:tcPr>
          <w:p>
            <w:pPr>
              <w:spacing w:before="13" w:line="312" w:lineRule="exact"/>
              <w:ind w:left="388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14"/>
                <w:position w:val="4"/>
                <w:sz w:val="20"/>
                <w:szCs w:val="20"/>
              </w:rPr>
              <w:t>计</w:t>
            </w:r>
            <w:r>
              <w:rPr>
                <w:rFonts w:ascii="华文仿宋" w:hAnsi="华文仿宋" w:eastAsia="华文仿宋" w:cs="华文仿宋"/>
                <w:spacing w:val="11"/>
                <w:position w:val="4"/>
                <w:sz w:val="20"/>
                <w:szCs w:val="20"/>
              </w:rPr>
              <w:t>分（分/本）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707" w:type="dxa"/>
            <w:vMerge w:val="restart"/>
            <w:tcBorders>
              <w:bottom w:val="nil"/>
            </w:tcBorders>
          </w:tcPr>
          <w:p>
            <w:pPr>
              <w:spacing w:line="302" w:lineRule="auto"/>
              <w:jc w:val="both"/>
            </w:pPr>
          </w:p>
          <w:p>
            <w:pPr>
              <w:spacing w:line="302" w:lineRule="auto"/>
              <w:jc w:val="both"/>
            </w:pPr>
          </w:p>
          <w:p>
            <w:pPr>
              <w:spacing w:line="303" w:lineRule="auto"/>
              <w:jc w:val="both"/>
            </w:pPr>
          </w:p>
          <w:p>
            <w:pPr>
              <w:spacing w:before="73" w:line="208" w:lineRule="auto"/>
              <w:ind w:left="458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3"/>
                <w:sz w:val="20"/>
                <w:szCs w:val="20"/>
              </w:rPr>
              <w:t>学术专</w:t>
            </w: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著</w:t>
            </w:r>
          </w:p>
        </w:tc>
        <w:tc>
          <w:tcPr>
            <w:tcW w:w="5237" w:type="dxa"/>
            <w:vAlign w:val="center"/>
          </w:tcPr>
          <w:p>
            <w:pPr>
              <w:spacing w:before="8" w:line="312" w:lineRule="exact"/>
              <w:ind w:left="836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12"/>
                <w:position w:val="4"/>
                <w:sz w:val="20"/>
                <w:szCs w:val="20"/>
              </w:rPr>
              <w:t>外文</w:t>
            </w:r>
            <w:r>
              <w:rPr>
                <w:rFonts w:ascii="华文仿宋" w:hAnsi="华文仿宋" w:eastAsia="华文仿宋" w:cs="华文仿宋"/>
                <w:spacing w:val="8"/>
                <w:position w:val="4"/>
                <w:sz w:val="20"/>
                <w:szCs w:val="20"/>
              </w:rPr>
              <w:t>版</w:t>
            </w:r>
            <w:r>
              <w:rPr>
                <w:rFonts w:ascii="华文仿宋" w:hAnsi="华文仿宋" w:eastAsia="华文仿宋" w:cs="华文仿宋"/>
                <w:spacing w:val="6"/>
                <w:position w:val="4"/>
                <w:sz w:val="20"/>
                <w:szCs w:val="20"/>
              </w:rPr>
              <w:t>学术专著（著）（10万字以上）</w:t>
            </w:r>
          </w:p>
        </w:tc>
        <w:tc>
          <w:tcPr>
            <w:tcW w:w="2134" w:type="dxa"/>
            <w:vAlign w:val="center"/>
          </w:tcPr>
          <w:p>
            <w:pPr>
              <w:spacing w:before="78" w:line="183" w:lineRule="auto"/>
              <w:ind w:left="97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25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70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5237" w:type="dxa"/>
            <w:vAlign w:val="center"/>
          </w:tcPr>
          <w:p>
            <w:pPr>
              <w:spacing w:before="9" w:line="312" w:lineRule="exact"/>
              <w:ind w:left="62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5"/>
                <w:position w:val="4"/>
                <w:sz w:val="20"/>
                <w:szCs w:val="20"/>
              </w:rPr>
              <w:t>外文版学术专著（编、译）（10万字以上</w:t>
            </w:r>
            <w:r>
              <w:rPr>
                <w:rFonts w:ascii="华文仿宋" w:hAnsi="华文仿宋" w:eastAsia="华文仿宋" w:cs="华文仿宋"/>
                <w:spacing w:val="1"/>
                <w:position w:val="4"/>
                <w:sz w:val="20"/>
                <w:szCs w:val="20"/>
              </w:rPr>
              <w:t>）</w:t>
            </w:r>
          </w:p>
        </w:tc>
        <w:tc>
          <w:tcPr>
            <w:tcW w:w="2134" w:type="dxa"/>
            <w:vAlign w:val="center"/>
          </w:tcPr>
          <w:p>
            <w:pPr>
              <w:spacing w:before="81" w:line="181" w:lineRule="auto"/>
              <w:ind w:left="97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70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5237" w:type="dxa"/>
            <w:vAlign w:val="center"/>
          </w:tcPr>
          <w:p>
            <w:pPr>
              <w:spacing w:before="12" w:line="312" w:lineRule="exact"/>
              <w:ind w:left="853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6"/>
                <w:position w:val="4"/>
                <w:sz w:val="20"/>
                <w:szCs w:val="20"/>
              </w:rPr>
              <w:t>中文版学术专著（著）（10万字以上</w:t>
            </w:r>
            <w:r>
              <w:rPr>
                <w:rFonts w:ascii="华文仿宋" w:hAnsi="华文仿宋" w:eastAsia="华文仿宋" w:cs="华文仿宋"/>
                <w:spacing w:val="3"/>
                <w:position w:val="4"/>
                <w:sz w:val="20"/>
                <w:szCs w:val="20"/>
              </w:rPr>
              <w:t>）</w:t>
            </w:r>
          </w:p>
        </w:tc>
        <w:tc>
          <w:tcPr>
            <w:tcW w:w="2134" w:type="dxa"/>
            <w:vAlign w:val="center"/>
          </w:tcPr>
          <w:p>
            <w:pPr>
              <w:spacing w:before="81" w:line="183" w:lineRule="auto"/>
              <w:ind w:left="98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70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5237" w:type="dxa"/>
            <w:vAlign w:val="center"/>
          </w:tcPr>
          <w:p>
            <w:pPr>
              <w:spacing w:before="12" w:line="312" w:lineRule="exact"/>
              <w:ind w:left="853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6"/>
                <w:position w:val="4"/>
                <w:sz w:val="20"/>
                <w:szCs w:val="20"/>
              </w:rPr>
              <w:t>中文版学术专著（编）（10万字以上</w:t>
            </w:r>
            <w:r>
              <w:rPr>
                <w:rFonts w:ascii="华文仿宋" w:hAnsi="华文仿宋" w:eastAsia="华文仿宋" w:cs="华文仿宋"/>
                <w:spacing w:val="3"/>
                <w:position w:val="4"/>
                <w:sz w:val="20"/>
                <w:szCs w:val="20"/>
              </w:rPr>
              <w:t>）</w:t>
            </w:r>
          </w:p>
        </w:tc>
        <w:tc>
          <w:tcPr>
            <w:tcW w:w="2134" w:type="dxa"/>
            <w:vAlign w:val="center"/>
          </w:tcPr>
          <w:p>
            <w:pPr>
              <w:spacing w:before="84" w:line="181" w:lineRule="auto"/>
              <w:ind w:left="98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707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5237" w:type="dxa"/>
            <w:vAlign w:val="center"/>
          </w:tcPr>
          <w:p>
            <w:pPr>
              <w:spacing w:before="54" w:line="207" w:lineRule="auto"/>
              <w:ind w:left="200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8"/>
                <w:sz w:val="20"/>
                <w:szCs w:val="20"/>
              </w:rPr>
              <w:t>其</w:t>
            </w:r>
            <w:r>
              <w:rPr>
                <w:rFonts w:ascii="华文仿宋" w:hAnsi="华文仿宋" w:eastAsia="华文仿宋" w:cs="华文仿宋"/>
                <w:spacing w:val="7"/>
                <w:sz w:val="20"/>
                <w:szCs w:val="20"/>
              </w:rPr>
              <w:t>他学术著作</w:t>
            </w:r>
          </w:p>
        </w:tc>
        <w:tc>
          <w:tcPr>
            <w:tcW w:w="2134" w:type="dxa"/>
            <w:vAlign w:val="center"/>
          </w:tcPr>
          <w:p>
            <w:pPr>
              <w:spacing w:before="81" w:line="183" w:lineRule="auto"/>
              <w:ind w:left="1027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707" w:type="dxa"/>
          </w:tcPr>
          <w:p>
            <w:pPr>
              <w:spacing w:before="78" w:line="207" w:lineRule="auto"/>
              <w:ind w:left="343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7"/>
                <w:sz w:val="20"/>
                <w:szCs w:val="20"/>
              </w:rPr>
              <w:t>软</w:t>
            </w:r>
            <w:r>
              <w:rPr>
                <w:rFonts w:ascii="华文仿宋" w:hAnsi="华文仿宋" w:eastAsia="华文仿宋" w:cs="华文仿宋"/>
                <w:spacing w:val="6"/>
                <w:sz w:val="20"/>
                <w:szCs w:val="20"/>
              </w:rPr>
              <w:t>件著作权</w:t>
            </w:r>
          </w:p>
        </w:tc>
        <w:tc>
          <w:tcPr>
            <w:tcW w:w="5237" w:type="dxa"/>
            <w:vAlign w:val="center"/>
          </w:tcPr>
          <w:p>
            <w:pPr>
              <w:spacing w:before="77" w:line="208" w:lineRule="auto"/>
              <w:ind w:left="138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14"/>
                <w:sz w:val="20"/>
                <w:szCs w:val="20"/>
              </w:rPr>
              <w:t>需</w:t>
            </w:r>
            <w:r>
              <w:rPr>
                <w:rFonts w:ascii="华文仿宋" w:hAnsi="华文仿宋" w:eastAsia="华文仿宋" w:cs="华文仿宋"/>
                <w:spacing w:val="8"/>
                <w:sz w:val="20"/>
                <w:szCs w:val="20"/>
              </w:rPr>
              <w:t>提</w:t>
            </w:r>
            <w:r>
              <w:rPr>
                <w:rFonts w:ascii="华文仿宋" w:hAnsi="华文仿宋" w:eastAsia="华文仿宋" w:cs="华文仿宋"/>
                <w:spacing w:val="7"/>
                <w:sz w:val="20"/>
                <w:szCs w:val="20"/>
              </w:rPr>
              <w:t>供证明及导师签字确认</w:t>
            </w:r>
          </w:p>
        </w:tc>
        <w:tc>
          <w:tcPr>
            <w:tcW w:w="2134" w:type="dxa"/>
            <w:vAlign w:val="center"/>
          </w:tcPr>
          <w:p>
            <w:pPr>
              <w:spacing w:before="105" w:line="183" w:lineRule="auto"/>
              <w:ind w:left="1027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5</w:t>
            </w:r>
          </w:p>
        </w:tc>
      </w:tr>
    </w:tbl>
    <w:p>
      <w:pPr>
        <w:spacing w:before="29" w:line="378" w:lineRule="auto"/>
        <w:ind w:left="133" w:right="113" w:firstLine="417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8"/>
          <w:sz w:val="20"/>
          <w:szCs w:val="20"/>
        </w:rPr>
        <w:t>注：出版学术专著以出版时间为准。学术著作封面及内页所列的主编按上述加分，副主编乘</w:t>
      </w:r>
      <w:r>
        <w:rPr>
          <w:rFonts w:ascii="仿宋" w:hAnsi="仿宋" w:eastAsia="仿宋" w:cs="仿宋"/>
          <w:spacing w:val="4"/>
          <w:sz w:val="20"/>
          <w:szCs w:val="20"/>
        </w:rPr>
        <w:t>以</w:t>
      </w:r>
      <w:r>
        <w:rPr>
          <w:rFonts w:ascii="仿宋" w:hAnsi="仿宋" w:eastAsia="仿宋" w:cs="仿宋"/>
          <w:spacing w:val="10"/>
          <w:sz w:val="20"/>
          <w:szCs w:val="20"/>
        </w:rPr>
        <w:t>系数</w:t>
      </w:r>
      <w:r>
        <w:rPr>
          <w:rFonts w:ascii="仿宋" w:hAnsi="仿宋" w:eastAsia="仿宋" w:cs="仿宋"/>
          <w:spacing w:val="5"/>
          <w:sz w:val="20"/>
          <w:szCs w:val="20"/>
        </w:rPr>
        <w:t>0.8，列入编委的得分乘系数0.5，未列入编委但书中说明了具体编写章节的按上述规定得分乘</w:t>
      </w:r>
    </w:p>
    <w:p>
      <w:pPr>
        <w:spacing w:before="1" w:line="231" w:lineRule="auto"/>
        <w:ind w:left="133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8"/>
          <w:sz w:val="20"/>
          <w:szCs w:val="20"/>
        </w:rPr>
        <w:t>系</w:t>
      </w:r>
      <w:r>
        <w:rPr>
          <w:rFonts w:ascii="仿宋" w:hAnsi="仿宋" w:eastAsia="仿宋" w:cs="仿宋"/>
          <w:spacing w:val="-6"/>
          <w:sz w:val="20"/>
          <w:szCs w:val="20"/>
        </w:rPr>
        <w:t>数</w:t>
      </w:r>
      <w:r>
        <w:rPr>
          <w:rFonts w:ascii="仿宋" w:hAnsi="仿宋" w:eastAsia="仿宋" w:cs="仿宋"/>
          <w:spacing w:val="-4"/>
          <w:sz w:val="20"/>
          <w:szCs w:val="20"/>
        </w:rPr>
        <w:t>0.3。</w:t>
      </w:r>
    </w:p>
    <w:p>
      <w:pPr>
        <w:tabs>
          <w:tab w:val="left" w:pos="286"/>
        </w:tabs>
        <w:spacing w:before="136" w:line="422" w:lineRule="exact"/>
        <w:ind w:left="14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2"/>
          <w:position w:val="5"/>
          <w:sz w:val="28"/>
          <w:szCs w:val="28"/>
        </w:rPr>
        <w:t>（3</w:t>
      </w:r>
      <w:r>
        <w:rPr>
          <w:rFonts w:ascii="华文仿宋" w:hAnsi="华文仿宋" w:eastAsia="华文仿宋" w:cs="华文仿宋"/>
          <w:spacing w:val="1"/>
          <w:position w:val="5"/>
          <w:sz w:val="28"/>
          <w:szCs w:val="28"/>
        </w:rPr>
        <w:t>）获得专利</w:t>
      </w:r>
    </w:p>
    <w:p>
      <w:pPr>
        <w:spacing w:line="180" w:lineRule="exact"/>
        <w:jc w:val="both"/>
      </w:pPr>
    </w:p>
    <w:tbl>
      <w:tblPr>
        <w:tblStyle w:val="6"/>
        <w:tblW w:w="9078" w:type="dxa"/>
        <w:tblInd w:w="10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9"/>
        <w:gridCol w:w="953"/>
        <w:gridCol w:w="849"/>
        <w:gridCol w:w="850"/>
        <w:gridCol w:w="850"/>
        <w:gridCol w:w="37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1859" w:type="dxa"/>
            <w:tcBorders>
              <w:tl2br w:val="single" w:color="000000" w:sz="4" w:space="0"/>
            </w:tcBorders>
          </w:tcPr>
          <w:p>
            <w:pPr>
              <w:spacing w:before="55" w:line="207" w:lineRule="auto"/>
              <w:ind w:left="20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2"/>
                <w:sz w:val="20"/>
                <w:szCs w:val="20"/>
              </w:rPr>
              <w:t>·</w:t>
            </w:r>
            <w:r>
              <w:rPr>
                <w:rFonts w:ascii="华文仿宋" w:hAnsi="华文仿宋" w:eastAsia="华文仿宋" w:cs="华文仿宋"/>
                <w:spacing w:val="-1"/>
                <w:sz w:val="20"/>
                <w:szCs w:val="20"/>
              </w:rPr>
              <w:t>名次</w:t>
            </w:r>
          </w:p>
          <w:p>
            <w:pPr>
              <w:spacing w:before="214" w:line="201" w:lineRule="auto"/>
              <w:ind w:left="333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1"/>
                <w:sz w:val="20"/>
                <w:szCs w:val="20"/>
              </w:rPr>
              <w:t>项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目</w:t>
            </w:r>
          </w:p>
        </w:tc>
        <w:tc>
          <w:tcPr>
            <w:tcW w:w="953" w:type="dxa"/>
          </w:tcPr>
          <w:p>
            <w:pPr>
              <w:spacing w:before="55" w:line="459" w:lineRule="exact"/>
              <w:ind w:left="28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15"/>
                <w:position w:val="21"/>
                <w:sz w:val="20"/>
                <w:szCs w:val="20"/>
              </w:rPr>
              <w:t>第</w:t>
            </w:r>
            <w:r>
              <w:rPr>
                <w:rFonts w:ascii="华文仿宋" w:hAnsi="华文仿宋" w:eastAsia="华文仿宋" w:cs="华文仿宋"/>
                <w:spacing w:val="-14"/>
                <w:position w:val="21"/>
                <w:sz w:val="20"/>
                <w:szCs w:val="20"/>
              </w:rPr>
              <w:t>一</w:t>
            </w:r>
          </w:p>
          <w:p>
            <w:pPr>
              <w:spacing w:line="206" w:lineRule="auto"/>
              <w:ind w:left="27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作者</w:t>
            </w:r>
          </w:p>
        </w:tc>
        <w:tc>
          <w:tcPr>
            <w:tcW w:w="849" w:type="dxa"/>
          </w:tcPr>
          <w:p>
            <w:pPr>
              <w:spacing w:before="55" w:line="459" w:lineRule="exact"/>
              <w:ind w:left="233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3"/>
                <w:position w:val="21"/>
                <w:sz w:val="20"/>
                <w:szCs w:val="20"/>
              </w:rPr>
              <w:t>第</w:t>
            </w:r>
            <w:r>
              <w:rPr>
                <w:rFonts w:ascii="华文仿宋" w:hAnsi="华文仿宋" w:eastAsia="华文仿宋" w:cs="华文仿宋"/>
                <w:spacing w:val="-2"/>
                <w:position w:val="21"/>
                <w:sz w:val="20"/>
                <w:szCs w:val="20"/>
              </w:rPr>
              <w:t>二</w:t>
            </w:r>
          </w:p>
          <w:p>
            <w:pPr>
              <w:spacing w:line="206" w:lineRule="auto"/>
              <w:ind w:left="22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作者</w:t>
            </w:r>
          </w:p>
        </w:tc>
        <w:tc>
          <w:tcPr>
            <w:tcW w:w="850" w:type="dxa"/>
          </w:tcPr>
          <w:p>
            <w:pPr>
              <w:spacing w:before="55" w:line="459" w:lineRule="exact"/>
              <w:ind w:left="23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3"/>
                <w:position w:val="21"/>
                <w:sz w:val="20"/>
                <w:szCs w:val="20"/>
              </w:rPr>
              <w:t>第</w:t>
            </w:r>
            <w:r>
              <w:rPr>
                <w:rFonts w:ascii="华文仿宋" w:hAnsi="华文仿宋" w:eastAsia="华文仿宋" w:cs="华文仿宋"/>
                <w:spacing w:val="-2"/>
                <w:position w:val="21"/>
                <w:sz w:val="20"/>
                <w:szCs w:val="20"/>
              </w:rPr>
              <w:t>三</w:t>
            </w:r>
          </w:p>
          <w:p>
            <w:pPr>
              <w:spacing w:line="206" w:lineRule="auto"/>
              <w:ind w:left="22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作者</w:t>
            </w:r>
          </w:p>
        </w:tc>
        <w:tc>
          <w:tcPr>
            <w:tcW w:w="850" w:type="dxa"/>
          </w:tcPr>
          <w:p>
            <w:pPr>
              <w:spacing w:before="285" w:line="205" w:lineRule="auto"/>
              <w:ind w:left="228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其他</w:t>
            </w:r>
          </w:p>
        </w:tc>
        <w:tc>
          <w:tcPr>
            <w:tcW w:w="3717" w:type="dxa"/>
          </w:tcPr>
          <w:p>
            <w:pPr>
              <w:spacing w:before="285" w:line="205" w:lineRule="auto"/>
              <w:ind w:left="166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说明</w:t>
            </w:r>
          </w:p>
        </w:tc>
      </w:tr>
    </w:tbl>
    <w:p>
      <w:pPr>
        <w:spacing w:line="223" w:lineRule="exact"/>
        <w:jc w:val="both"/>
        <w:rPr>
          <w:sz w:val="19"/>
        </w:rPr>
      </w:pPr>
    </w:p>
    <w:p>
      <w:pPr>
        <w:jc w:val="both"/>
        <w:sectPr>
          <w:footerReference r:id="rId8" w:type="default"/>
          <w:pgSz w:w="11906" w:h="16839"/>
          <w:pgMar w:top="1431" w:right="1304" w:bottom="1499" w:left="1304" w:header="0" w:footer="1329" w:gutter="0"/>
          <w:cols w:space="720" w:num="1"/>
        </w:sectPr>
      </w:pPr>
    </w:p>
    <w:p>
      <w:pPr>
        <w:jc w:val="both"/>
      </w:pPr>
    </w:p>
    <w:p>
      <w:pPr>
        <w:jc w:val="both"/>
      </w:pPr>
    </w:p>
    <w:p>
      <w:pPr>
        <w:spacing w:line="69" w:lineRule="exact"/>
        <w:jc w:val="both"/>
      </w:pPr>
    </w:p>
    <w:tbl>
      <w:tblPr>
        <w:tblStyle w:val="6"/>
        <w:tblW w:w="9078" w:type="dxa"/>
        <w:tblInd w:w="7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9"/>
        <w:gridCol w:w="953"/>
        <w:gridCol w:w="850"/>
        <w:gridCol w:w="850"/>
        <w:gridCol w:w="849"/>
        <w:gridCol w:w="37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1859" w:type="dxa"/>
          </w:tcPr>
          <w:p>
            <w:pPr>
              <w:spacing w:before="280" w:line="208" w:lineRule="auto"/>
              <w:ind w:left="52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6"/>
                <w:sz w:val="20"/>
                <w:szCs w:val="20"/>
              </w:rPr>
              <w:t>发</w:t>
            </w:r>
            <w:r>
              <w:rPr>
                <w:rFonts w:ascii="华文仿宋" w:hAnsi="华文仿宋" w:eastAsia="华文仿宋" w:cs="华文仿宋"/>
                <w:spacing w:val="5"/>
                <w:sz w:val="20"/>
                <w:szCs w:val="20"/>
              </w:rPr>
              <w:t>明专利</w:t>
            </w:r>
          </w:p>
        </w:tc>
        <w:tc>
          <w:tcPr>
            <w:tcW w:w="953" w:type="dxa"/>
          </w:tcPr>
          <w:p>
            <w:pPr>
              <w:spacing w:before="311" w:line="181" w:lineRule="auto"/>
              <w:ind w:left="38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1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>
            <w:pPr>
              <w:spacing w:before="311" w:line="181" w:lineRule="auto"/>
              <w:ind w:left="329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>
            <w:pPr>
              <w:spacing w:before="311" w:line="181" w:lineRule="auto"/>
              <w:ind w:left="339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0</w:t>
            </w:r>
          </w:p>
        </w:tc>
        <w:tc>
          <w:tcPr>
            <w:tcW w:w="849" w:type="dxa"/>
          </w:tcPr>
          <w:p>
            <w:pPr>
              <w:spacing w:before="309" w:line="183" w:lineRule="auto"/>
              <w:ind w:left="387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5</w:t>
            </w:r>
          </w:p>
        </w:tc>
        <w:tc>
          <w:tcPr>
            <w:tcW w:w="3717" w:type="dxa"/>
            <w:vMerge w:val="restart"/>
            <w:tcBorders>
              <w:bottom w:val="nil"/>
            </w:tcBorders>
          </w:tcPr>
          <w:p>
            <w:pPr>
              <w:spacing w:before="48" w:line="381" w:lineRule="auto"/>
              <w:ind w:left="117" w:right="104" w:firstLine="2"/>
              <w:jc w:val="both"/>
              <w:rPr>
                <w:rFonts w:ascii="华文仿宋" w:hAnsi="华文仿宋" w:eastAsia="华文仿宋" w:cs="华文仿宋"/>
                <w:sz w:val="17"/>
                <w:szCs w:val="17"/>
              </w:rPr>
            </w:pPr>
            <w:r>
              <w:rPr>
                <w:rFonts w:ascii="华文仿宋" w:hAnsi="华文仿宋" w:eastAsia="华文仿宋" w:cs="华文仿宋"/>
                <w:spacing w:val="6"/>
                <w:sz w:val="17"/>
                <w:szCs w:val="17"/>
              </w:rPr>
              <w:t>发明专利、行业标准中，</w:t>
            </w:r>
            <w:r>
              <w:rPr>
                <w:rFonts w:ascii="华文仿宋" w:hAnsi="华文仿宋" w:eastAsia="华文仿宋" w:cs="华文仿宋"/>
                <w:spacing w:val="6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参评者须为学生</w:t>
            </w:r>
            <w:r>
              <w:rPr>
                <w:rFonts w:ascii="华文仿宋" w:hAnsi="华文仿宋" w:eastAsia="华文仿宋" w:cs="华文仿宋"/>
                <w:spacing w:val="1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排</w:t>
            </w:r>
            <w:r>
              <w:rPr>
                <w:rFonts w:ascii="华文仿宋" w:hAnsi="华文仿宋" w:eastAsia="华文仿宋" w:cs="华文仿宋"/>
                <w:spacing w:val="12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名前</w:t>
            </w:r>
            <w:r>
              <w:rPr>
                <w:rFonts w:ascii="华文仿宋" w:hAnsi="华文仿宋" w:eastAsia="华文仿宋" w:cs="华文仿宋"/>
                <w:spacing w:val="6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2，但申请加分时按专利申请总人数和总</w:t>
            </w:r>
            <w:r>
              <w:rPr>
                <w:rFonts w:ascii="华文仿宋" w:hAnsi="华文仿宋" w:eastAsia="华文仿宋" w:cs="华文仿宋"/>
                <w:spacing w:val="10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排</w:t>
            </w:r>
            <w:r>
              <w:rPr>
                <w:rFonts w:ascii="华文仿宋" w:hAnsi="华文仿宋" w:eastAsia="华文仿宋" w:cs="华文仿宋"/>
                <w:spacing w:val="8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名计算。</w:t>
            </w:r>
            <w:r>
              <w:rPr>
                <w:rFonts w:ascii="华文仿宋" w:hAnsi="华文仿宋" w:eastAsia="华文仿宋" w:cs="华文仿宋"/>
                <w:spacing w:val="8"/>
                <w:sz w:val="17"/>
                <w:szCs w:val="17"/>
              </w:rPr>
              <w:t>发明专利原则上以国家公布时间</w:t>
            </w:r>
            <w:r>
              <w:rPr>
                <w:rFonts w:ascii="华文仿宋" w:hAnsi="华文仿宋" w:eastAsia="华文仿宋" w:cs="华文仿宋"/>
                <w:spacing w:val="10"/>
                <w:sz w:val="17"/>
                <w:szCs w:val="17"/>
              </w:rPr>
              <w:t>为</w:t>
            </w:r>
            <w:r>
              <w:rPr>
                <w:rFonts w:ascii="华文仿宋" w:hAnsi="华文仿宋" w:eastAsia="华文仿宋" w:cs="华文仿宋"/>
                <w:spacing w:val="8"/>
                <w:sz w:val="17"/>
                <w:szCs w:val="17"/>
              </w:rPr>
              <w:t>准，鉴于批准周期长的原因，发明专利可</w:t>
            </w:r>
            <w:r>
              <w:rPr>
                <w:rFonts w:ascii="华文仿宋" w:hAnsi="华文仿宋" w:eastAsia="华文仿宋" w:cs="华文仿宋"/>
                <w:spacing w:val="20"/>
                <w:sz w:val="17"/>
                <w:szCs w:val="17"/>
              </w:rPr>
              <w:t>以</w:t>
            </w:r>
            <w:r>
              <w:rPr>
                <w:rFonts w:ascii="华文仿宋" w:hAnsi="华文仿宋" w:eastAsia="华文仿宋" w:cs="华文仿宋"/>
                <w:spacing w:val="15"/>
                <w:sz w:val="17"/>
                <w:szCs w:val="17"/>
              </w:rPr>
              <w:t>参</w:t>
            </w:r>
            <w:r>
              <w:rPr>
                <w:rFonts w:ascii="华文仿宋" w:hAnsi="华文仿宋" w:eastAsia="华文仿宋" w:cs="华文仿宋"/>
                <w:spacing w:val="10"/>
                <w:sz w:val="17"/>
                <w:szCs w:val="17"/>
              </w:rPr>
              <w:t>考收到</w:t>
            </w:r>
            <w:r>
              <w:rPr>
                <w:rFonts w:ascii="华文仿宋" w:hAnsi="华文仿宋" w:eastAsia="华文仿宋" w:cs="华文仿宋"/>
                <w:spacing w:val="10"/>
                <w:sz w:val="17"/>
                <w:szCs w:val="17"/>
                <w14:textOutline w14:w="326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实审通知</w:t>
            </w:r>
            <w:r>
              <w:rPr>
                <w:rFonts w:ascii="华文仿宋" w:hAnsi="华文仿宋" w:eastAsia="华文仿宋" w:cs="华文仿宋"/>
                <w:spacing w:val="10"/>
                <w:sz w:val="17"/>
                <w:szCs w:val="17"/>
              </w:rPr>
              <w:t>时间，收实审查通知加</w:t>
            </w:r>
            <w:r>
              <w:rPr>
                <w:rFonts w:ascii="华文仿宋" w:hAnsi="华文仿宋" w:eastAsia="华文仿宋" w:cs="华文仿宋"/>
                <w:spacing w:val="-6"/>
                <w:sz w:val="17"/>
                <w:szCs w:val="17"/>
              </w:rPr>
              <w:t>一</w:t>
            </w:r>
            <w:r>
              <w:rPr>
                <w:rFonts w:ascii="华文仿宋" w:hAnsi="华文仿宋" w:eastAsia="华文仿宋" w:cs="华文仿宋"/>
                <w:spacing w:val="-3"/>
                <w:sz w:val="17"/>
                <w:szCs w:val="17"/>
              </w:rPr>
              <w:t>半分；实用新型、外观设计专利以专利授</w:t>
            </w:r>
          </w:p>
          <w:p>
            <w:pPr>
              <w:spacing w:line="209" w:lineRule="auto"/>
              <w:ind w:left="116"/>
              <w:jc w:val="both"/>
              <w:rPr>
                <w:rFonts w:ascii="华文仿宋" w:hAnsi="华文仿宋" w:eastAsia="华文仿宋" w:cs="华文仿宋"/>
                <w:sz w:val="17"/>
                <w:szCs w:val="17"/>
              </w:rPr>
            </w:pPr>
            <w:r>
              <w:rPr>
                <w:rFonts w:ascii="华文仿宋" w:hAnsi="华文仿宋" w:eastAsia="华文仿宋" w:cs="华文仿宋"/>
                <w:spacing w:val="10"/>
                <w:sz w:val="17"/>
                <w:szCs w:val="17"/>
              </w:rPr>
              <w:t>权</w:t>
            </w:r>
            <w:r>
              <w:rPr>
                <w:rFonts w:ascii="华文仿宋" w:hAnsi="华文仿宋" w:eastAsia="华文仿宋" w:cs="华文仿宋"/>
                <w:spacing w:val="7"/>
                <w:sz w:val="17"/>
                <w:szCs w:val="17"/>
              </w:rPr>
              <w:t>公布时间为准。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</w:trPr>
        <w:tc>
          <w:tcPr>
            <w:tcW w:w="1859" w:type="dxa"/>
          </w:tcPr>
          <w:p>
            <w:pPr>
              <w:spacing w:before="276" w:line="208" w:lineRule="auto"/>
              <w:ind w:left="318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6"/>
                <w:sz w:val="20"/>
                <w:szCs w:val="20"/>
              </w:rPr>
              <w:t>实用新型专利</w:t>
            </w:r>
          </w:p>
        </w:tc>
        <w:tc>
          <w:tcPr>
            <w:tcW w:w="953" w:type="dxa"/>
          </w:tcPr>
          <w:p>
            <w:pPr>
              <w:spacing w:before="307" w:line="181" w:lineRule="auto"/>
              <w:ind w:left="39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>
            <w:pPr>
              <w:spacing w:before="307" w:line="181" w:lineRule="auto"/>
              <w:ind w:left="386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>
            <w:pPr>
              <w:spacing w:before="305" w:line="183" w:lineRule="auto"/>
              <w:ind w:left="38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5</w:t>
            </w:r>
          </w:p>
        </w:tc>
        <w:tc>
          <w:tcPr>
            <w:tcW w:w="849" w:type="dxa"/>
          </w:tcPr>
          <w:p>
            <w:pPr>
              <w:spacing w:before="307" w:line="181" w:lineRule="auto"/>
              <w:ind w:left="38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3</w:t>
            </w:r>
          </w:p>
        </w:tc>
        <w:tc>
          <w:tcPr>
            <w:tcW w:w="371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1859" w:type="dxa"/>
          </w:tcPr>
          <w:p>
            <w:pPr>
              <w:spacing w:before="279" w:line="208" w:lineRule="auto"/>
              <w:ind w:left="32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8"/>
                <w:sz w:val="20"/>
                <w:szCs w:val="20"/>
              </w:rPr>
              <w:t>外</w:t>
            </w:r>
            <w:r>
              <w:rPr>
                <w:rFonts w:ascii="华文仿宋" w:hAnsi="华文仿宋" w:eastAsia="华文仿宋" w:cs="华文仿宋"/>
                <w:spacing w:val="5"/>
                <w:sz w:val="20"/>
                <w:szCs w:val="20"/>
              </w:rPr>
              <w:t>观设计专利</w:t>
            </w:r>
          </w:p>
        </w:tc>
        <w:tc>
          <w:tcPr>
            <w:tcW w:w="953" w:type="dxa"/>
          </w:tcPr>
          <w:p>
            <w:pPr>
              <w:spacing w:before="310" w:line="181" w:lineRule="auto"/>
              <w:ind w:left="437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>
            <w:pPr>
              <w:spacing w:before="307" w:line="183" w:lineRule="auto"/>
              <w:ind w:left="38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>
            <w:pPr>
              <w:spacing w:before="310" w:line="181" w:lineRule="auto"/>
              <w:ind w:left="38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3</w:t>
            </w:r>
          </w:p>
        </w:tc>
        <w:tc>
          <w:tcPr>
            <w:tcW w:w="849" w:type="dxa"/>
          </w:tcPr>
          <w:p>
            <w:pPr>
              <w:spacing w:before="310" w:line="181" w:lineRule="auto"/>
              <w:ind w:left="389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1</w:t>
            </w:r>
          </w:p>
        </w:tc>
        <w:tc>
          <w:tcPr>
            <w:tcW w:w="3717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</w:tbl>
    <w:p>
      <w:pPr>
        <w:spacing w:before="31" w:line="231" w:lineRule="auto"/>
        <w:ind w:left="515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20"/>
          <w:sz w:val="20"/>
          <w:szCs w:val="20"/>
        </w:rPr>
        <w:t>注</w:t>
      </w:r>
      <w:r>
        <w:rPr>
          <w:rFonts w:ascii="仿宋" w:hAnsi="仿宋" w:eastAsia="仿宋" w:cs="仿宋"/>
          <w:spacing w:val="12"/>
          <w:sz w:val="20"/>
          <w:szCs w:val="20"/>
        </w:rPr>
        <w:t>：</w:t>
      </w:r>
      <w:r>
        <w:rPr>
          <w:rFonts w:ascii="仿宋" w:hAnsi="仿宋" w:eastAsia="仿宋" w:cs="仿宋"/>
          <w:spacing w:val="10"/>
          <w:sz w:val="20"/>
          <w:szCs w:val="20"/>
        </w:rPr>
        <w:t>专利加分仅能使用一次；“学生排名前2”指成员中除去老师之后，按学生成员先后出现</w:t>
      </w:r>
    </w:p>
    <w:p>
      <w:pPr>
        <w:spacing w:before="158" w:line="230" w:lineRule="auto"/>
        <w:ind w:left="90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12"/>
          <w:sz w:val="20"/>
          <w:szCs w:val="20"/>
        </w:rPr>
        <w:t>顺</w:t>
      </w:r>
      <w:r>
        <w:rPr>
          <w:rFonts w:ascii="仿宋" w:hAnsi="仿宋" w:eastAsia="仿宋" w:cs="仿宋"/>
          <w:spacing w:val="6"/>
          <w:sz w:val="20"/>
          <w:szCs w:val="20"/>
        </w:rPr>
        <w:t>序排名前两位。</w:t>
      </w:r>
    </w:p>
    <w:p>
      <w:pPr>
        <w:tabs>
          <w:tab w:val="left" w:pos="390"/>
        </w:tabs>
        <w:spacing w:before="137" w:line="422" w:lineRule="exact"/>
        <w:ind w:left="251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2"/>
          <w:position w:val="5"/>
          <w:sz w:val="28"/>
          <w:szCs w:val="28"/>
        </w:rPr>
        <w:t>（4</w:t>
      </w:r>
      <w:r>
        <w:rPr>
          <w:rFonts w:ascii="华文仿宋" w:hAnsi="华文仿宋" w:eastAsia="华文仿宋" w:cs="华文仿宋"/>
          <w:spacing w:val="1"/>
          <w:position w:val="5"/>
          <w:sz w:val="28"/>
          <w:szCs w:val="28"/>
        </w:rPr>
        <w:t>）科技成果奖</w:t>
      </w:r>
    </w:p>
    <w:p>
      <w:pPr>
        <w:spacing w:line="181" w:lineRule="exact"/>
        <w:jc w:val="both"/>
      </w:pPr>
    </w:p>
    <w:tbl>
      <w:tblPr>
        <w:tblStyle w:val="6"/>
        <w:tblW w:w="9078" w:type="dxa"/>
        <w:tblInd w:w="7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0"/>
        <w:gridCol w:w="1166"/>
        <w:gridCol w:w="1671"/>
        <w:gridCol w:w="1672"/>
        <w:gridCol w:w="1672"/>
        <w:gridCol w:w="167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1220" w:type="dxa"/>
            <w:tcBorders>
              <w:right w:val="nil"/>
            </w:tcBorders>
          </w:tcPr>
          <w:p>
            <w:pPr>
              <w:spacing w:before="156" w:line="121" w:lineRule="exact"/>
              <w:ind w:left="200"/>
              <w:jc w:val="both"/>
              <w:rPr>
                <w:rFonts w:ascii="华文仿宋" w:hAnsi="华文仿宋" w:eastAsia="华文仿宋" w:cs="华文仿宋"/>
                <w:sz w:val="7"/>
                <w:szCs w:val="7"/>
              </w:rPr>
            </w:pPr>
            <w:r>
              <w:rPr>
                <w:rFonts w:ascii="华文仿宋" w:hAnsi="华文仿宋" w:eastAsia="华文仿宋" w:cs="华文仿宋"/>
                <w:spacing w:val="45"/>
                <w:position w:val="2"/>
                <w:sz w:val="7"/>
                <w:szCs w:val="7"/>
              </w:rPr>
              <w:t>·</w:t>
            </w:r>
          </w:p>
          <w:p>
            <w:pPr>
              <w:spacing w:before="254" w:line="201" w:lineRule="auto"/>
              <w:ind w:left="54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1"/>
                <w:sz w:val="20"/>
                <w:szCs w:val="20"/>
              </w:rPr>
              <w:t>项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目</w:t>
            </w:r>
          </w:p>
        </w:tc>
        <w:tc>
          <w:tcPr>
            <w:tcW w:w="1166" w:type="dxa"/>
            <w:tcBorders>
              <w:left w:val="nil"/>
            </w:tcBorders>
          </w:tcPr>
          <w:p>
            <w:pPr>
              <w:spacing w:before="66" w:line="207" w:lineRule="auto"/>
              <w:ind w:left="269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名次</w:t>
            </w:r>
          </w:p>
        </w:tc>
        <w:tc>
          <w:tcPr>
            <w:tcW w:w="1671" w:type="dxa"/>
          </w:tcPr>
          <w:p>
            <w:pPr>
              <w:spacing w:before="296" w:line="208" w:lineRule="auto"/>
              <w:ind w:left="538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12"/>
                <w:sz w:val="20"/>
                <w:szCs w:val="20"/>
              </w:rPr>
              <w:t>一</w:t>
            </w:r>
            <w:r>
              <w:rPr>
                <w:rFonts w:ascii="华文仿宋" w:hAnsi="华文仿宋" w:eastAsia="华文仿宋" w:cs="华文仿宋"/>
                <w:spacing w:val="-10"/>
                <w:sz w:val="20"/>
                <w:szCs w:val="20"/>
              </w:rPr>
              <w:t>等奖</w:t>
            </w:r>
          </w:p>
        </w:tc>
        <w:tc>
          <w:tcPr>
            <w:tcW w:w="1672" w:type="dxa"/>
          </w:tcPr>
          <w:p>
            <w:pPr>
              <w:spacing w:before="296" w:line="208" w:lineRule="auto"/>
              <w:ind w:left="54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3"/>
                <w:sz w:val="20"/>
                <w:szCs w:val="20"/>
              </w:rPr>
              <w:t>二</w:t>
            </w: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等奖</w:t>
            </w:r>
          </w:p>
        </w:tc>
        <w:tc>
          <w:tcPr>
            <w:tcW w:w="1672" w:type="dxa"/>
          </w:tcPr>
          <w:p>
            <w:pPr>
              <w:spacing w:before="296" w:line="208" w:lineRule="auto"/>
              <w:ind w:left="547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1"/>
                <w:sz w:val="20"/>
                <w:szCs w:val="20"/>
              </w:rPr>
              <w:t>三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等奖</w:t>
            </w:r>
          </w:p>
        </w:tc>
        <w:tc>
          <w:tcPr>
            <w:tcW w:w="1677" w:type="dxa"/>
          </w:tcPr>
          <w:p>
            <w:pPr>
              <w:spacing w:before="297" w:line="207" w:lineRule="auto"/>
              <w:ind w:left="533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7"/>
                <w:sz w:val="20"/>
                <w:szCs w:val="20"/>
              </w:rPr>
              <w:t>优</w:t>
            </w:r>
            <w:r>
              <w:rPr>
                <w:rFonts w:ascii="华文仿宋" w:hAnsi="华文仿宋" w:eastAsia="华文仿宋" w:cs="华文仿宋"/>
                <w:spacing w:val="5"/>
                <w:sz w:val="20"/>
                <w:szCs w:val="20"/>
              </w:rPr>
              <w:t>秀奖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386" w:type="dxa"/>
            <w:gridSpan w:val="2"/>
          </w:tcPr>
          <w:p>
            <w:pPr>
              <w:spacing w:before="134" w:line="206" w:lineRule="auto"/>
              <w:ind w:left="91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国</w:t>
            </w:r>
            <w:r>
              <w:rPr>
                <w:rFonts w:ascii="华文仿宋" w:hAnsi="华文仿宋" w:eastAsia="华文仿宋" w:cs="华文仿宋"/>
                <w:spacing w:val="-2"/>
                <w:sz w:val="20"/>
                <w:szCs w:val="20"/>
              </w:rPr>
              <w:t>家级</w:t>
            </w:r>
          </w:p>
        </w:tc>
        <w:tc>
          <w:tcPr>
            <w:tcW w:w="1671" w:type="dxa"/>
          </w:tcPr>
          <w:p>
            <w:pPr>
              <w:spacing w:before="161" w:line="183" w:lineRule="auto"/>
              <w:ind w:left="743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1"/>
                <w:sz w:val="20"/>
                <w:szCs w:val="20"/>
              </w:rPr>
              <w:t>35</w:t>
            </w:r>
          </w:p>
        </w:tc>
        <w:tc>
          <w:tcPr>
            <w:tcW w:w="1672" w:type="dxa"/>
          </w:tcPr>
          <w:p>
            <w:pPr>
              <w:spacing w:before="163" w:line="181" w:lineRule="auto"/>
              <w:ind w:left="74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1"/>
                <w:sz w:val="20"/>
                <w:szCs w:val="20"/>
              </w:rPr>
              <w:t>30</w:t>
            </w:r>
          </w:p>
        </w:tc>
        <w:tc>
          <w:tcPr>
            <w:tcW w:w="1672" w:type="dxa"/>
          </w:tcPr>
          <w:p>
            <w:pPr>
              <w:spacing w:before="161" w:line="183" w:lineRule="auto"/>
              <w:ind w:left="74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25</w:t>
            </w:r>
          </w:p>
        </w:tc>
        <w:tc>
          <w:tcPr>
            <w:tcW w:w="1677" w:type="dxa"/>
          </w:tcPr>
          <w:p>
            <w:pPr>
              <w:spacing w:before="163" w:line="181" w:lineRule="auto"/>
              <w:ind w:left="74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386" w:type="dxa"/>
            <w:gridSpan w:val="2"/>
          </w:tcPr>
          <w:p>
            <w:pPr>
              <w:spacing w:before="134" w:line="207" w:lineRule="auto"/>
              <w:ind w:left="99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省级</w:t>
            </w:r>
          </w:p>
        </w:tc>
        <w:tc>
          <w:tcPr>
            <w:tcW w:w="1671" w:type="dxa"/>
          </w:tcPr>
          <w:p>
            <w:pPr>
              <w:spacing w:before="161" w:line="183" w:lineRule="auto"/>
              <w:ind w:left="738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25</w:t>
            </w:r>
          </w:p>
        </w:tc>
        <w:tc>
          <w:tcPr>
            <w:tcW w:w="1672" w:type="dxa"/>
          </w:tcPr>
          <w:p>
            <w:pPr>
              <w:spacing w:before="164" w:line="181" w:lineRule="auto"/>
              <w:ind w:left="74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20</w:t>
            </w:r>
          </w:p>
        </w:tc>
        <w:tc>
          <w:tcPr>
            <w:tcW w:w="1672" w:type="dxa"/>
          </w:tcPr>
          <w:p>
            <w:pPr>
              <w:spacing w:before="161" w:line="183" w:lineRule="auto"/>
              <w:ind w:left="75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5</w:t>
            </w:r>
          </w:p>
        </w:tc>
        <w:tc>
          <w:tcPr>
            <w:tcW w:w="1677" w:type="dxa"/>
          </w:tcPr>
          <w:p>
            <w:pPr>
              <w:spacing w:before="164" w:line="181" w:lineRule="auto"/>
              <w:ind w:left="75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2386" w:type="dxa"/>
            <w:gridSpan w:val="2"/>
          </w:tcPr>
          <w:p>
            <w:pPr>
              <w:spacing w:before="134" w:line="207" w:lineRule="auto"/>
              <w:ind w:left="683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10"/>
                <w:sz w:val="20"/>
                <w:szCs w:val="20"/>
              </w:rPr>
              <w:t>市级、校级</w:t>
            </w:r>
          </w:p>
        </w:tc>
        <w:tc>
          <w:tcPr>
            <w:tcW w:w="1671" w:type="dxa"/>
          </w:tcPr>
          <w:p>
            <w:pPr>
              <w:spacing w:before="162" w:line="183" w:lineRule="auto"/>
              <w:ind w:left="749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5</w:t>
            </w:r>
          </w:p>
        </w:tc>
        <w:tc>
          <w:tcPr>
            <w:tcW w:w="1672" w:type="dxa"/>
          </w:tcPr>
          <w:p>
            <w:pPr>
              <w:spacing w:before="164" w:line="181" w:lineRule="auto"/>
              <w:ind w:left="75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0</w:t>
            </w:r>
          </w:p>
        </w:tc>
        <w:tc>
          <w:tcPr>
            <w:tcW w:w="1672" w:type="dxa"/>
          </w:tcPr>
          <w:p>
            <w:pPr>
              <w:spacing w:before="162" w:line="183" w:lineRule="auto"/>
              <w:ind w:left="799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5</w:t>
            </w:r>
          </w:p>
        </w:tc>
        <w:tc>
          <w:tcPr>
            <w:tcW w:w="1677" w:type="dxa"/>
          </w:tcPr>
          <w:p>
            <w:pPr>
              <w:spacing w:before="164" w:line="181" w:lineRule="auto"/>
              <w:ind w:left="797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3</w:t>
            </w:r>
          </w:p>
        </w:tc>
      </w:tr>
    </w:tbl>
    <w:p>
      <w:pPr>
        <w:spacing w:before="31" w:line="408" w:lineRule="exact"/>
        <w:ind w:left="515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3"/>
          <w:position w:val="15"/>
          <w:sz w:val="20"/>
          <w:szCs w:val="20"/>
        </w:rPr>
        <w:t>注：科技成果奖如广东省科技进步奖、成果推广奖等；排名第1按满分计算，排名第2、3分</w:t>
      </w:r>
      <w:r>
        <w:rPr>
          <w:rFonts w:ascii="仿宋" w:hAnsi="仿宋" w:eastAsia="仿宋" w:cs="仿宋"/>
          <w:spacing w:val="2"/>
          <w:position w:val="15"/>
          <w:sz w:val="20"/>
          <w:szCs w:val="20"/>
        </w:rPr>
        <w:t>别</w:t>
      </w:r>
    </w:p>
    <w:p>
      <w:pPr>
        <w:spacing w:line="232" w:lineRule="auto"/>
        <w:ind w:left="89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6"/>
          <w:sz w:val="20"/>
          <w:szCs w:val="20"/>
        </w:rPr>
        <w:t>按70</w:t>
      </w:r>
      <w:r>
        <w:rPr>
          <w:rFonts w:ascii="仿宋" w:hAnsi="仿宋" w:eastAsia="仿宋" w:cs="仿宋"/>
          <w:spacing w:val="4"/>
          <w:sz w:val="20"/>
          <w:szCs w:val="20"/>
        </w:rPr>
        <w:t>%</w:t>
      </w:r>
      <w:r>
        <w:rPr>
          <w:rFonts w:ascii="仿宋" w:hAnsi="仿宋" w:eastAsia="仿宋" w:cs="仿宋"/>
          <w:spacing w:val="3"/>
          <w:sz w:val="20"/>
          <w:szCs w:val="20"/>
        </w:rPr>
        <w:t>、50%计算，其余不加分。</w:t>
      </w:r>
    </w:p>
    <w:p>
      <w:pPr>
        <w:tabs>
          <w:tab w:val="left" w:pos="530"/>
        </w:tabs>
        <w:spacing w:before="136" w:line="421" w:lineRule="exact"/>
        <w:ind w:left="39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2"/>
          <w:position w:val="5"/>
          <w:sz w:val="28"/>
          <w:szCs w:val="28"/>
        </w:rPr>
        <w:t>（5</w:t>
      </w:r>
      <w:r>
        <w:rPr>
          <w:rFonts w:ascii="华文仿宋" w:hAnsi="华文仿宋" w:eastAsia="华文仿宋" w:cs="华文仿宋"/>
          <w:spacing w:val="1"/>
          <w:position w:val="5"/>
          <w:sz w:val="28"/>
          <w:szCs w:val="28"/>
        </w:rPr>
        <w:t>）科技活动</w:t>
      </w:r>
    </w:p>
    <w:p>
      <w:pPr>
        <w:spacing w:line="180" w:lineRule="exact"/>
        <w:jc w:val="both"/>
      </w:pPr>
    </w:p>
    <w:tbl>
      <w:tblPr>
        <w:tblStyle w:val="6"/>
        <w:tblW w:w="92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"/>
        <w:gridCol w:w="1603"/>
        <w:gridCol w:w="1511"/>
        <w:gridCol w:w="1511"/>
        <w:gridCol w:w="1511"/>
        <w:gridCol w:w="24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43" w:type="dxa"/>
            <w:tcBorders>
              <w:bottom w:val="nil"/>
              <w:right w:val="nil"/>
            </w:tcBorders>
          </w:tcPr>
          <w:p>
            <w:pPr>
              <w:spacing w:before="157" w:line="121" w:lineRule="exact"/>
              <w:ind w:left="199"/>
              <w:jc w:val="both"/>
              <w:rPr>
                <w:rFonts w:ascii="华文仿宋" w:hAnsi="华文仿宋" w:eastAsia="华文仿宋" w:cs="华文仿宋"/>
                <w:sz w:val="7"/>
                <w:szCs w:val="7"/>
              </w:rPr>
            </w:pPr>
            <w:r>
              <w:rPr>
                <w:rFonts w:ascii="华文仿宋" w:hAnsi="华文仿宋" w:eastAsia="华文仿宋" w:cs="华文仿宋"/>
                <w:spacing w:val="45"/>
                <w:position w:val="2"/>
                <w:sz w:val="7"/>
                <w:szCs w:val="7"/>
              </w:rPr>
              <w:t>·</w:t>
            </w:r>
          </w:p>
        </w:tc>
        <w:tc>
          <w:tcPr>
            <w:tcW w:w="1603" w:type="dxa"/>
            <w:tcBorders>
              <w:left w:val="nil"/>
              <w:bottom w:val="nil"/>
            </w:tcBorders>
          </w:tcPr>
          <w:p>
            <w:pPr>
              <w:spacing w:before="67" w:line="207" w:lineRule="auto"/>
              <w:ind w:left="319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名次</w:t>
            </w:r>
          </w:p>
        </w:tc>
        <w:tc>
          <w:tcPr>
            <w:tcW w:w="1511" w:type="dxa"/>
            <w:vMerge w:val="restart"/>
            <w:tcBorders>
              <w:bottom w:val="nil"/>
            </w:tcBorders>
          </w:tcPr>
          <w:p>
            <w:pPr>
              <w:spacing w:before="297" w:line="208" w:lineRule="auto"/>
              <w:ind w:left="456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12"/>
                <w:sz w:val="20"/>
                <w:szCs w:val="20"/>
              </w:rPr>
              <w:t>一</w:t>
            </w:r>
            <w:r>
              <w:rPr>
                <w:rFonts w:ascii="华文仿宋" w:hAnsi="华文仿宋" w:eastAsia="华文仿宋" w:cs="华文仿宋"/>
                <w:spacing w:val="-10"/>
                <w:sz w:val="20"/>
                <w:szCs w:val="20"/>
              </w:rPr>
              <w:t>等奖</w:t>
            </w:r>
          </w:p>
        </w:tc>
        <w:tc>
          <w:tcPr>
            <w:tcW w:w="1511" w:type="dxa"/>
            <w:vMerge w:val="restart"/>
            <w:tcBorders>
              <w:bottom w:val="nil"/>
            </w:tcBorders>
          </w:tcPr>
          <w:p>
            <w:pPr>
              <w:spacing w:before="297" w:line="208" w:lineRule="auto"/>
              <w:ind w:left="458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3"/>
                <w:sz w:val="20"/>
                <w:szCs w:val="20"/>
              </w:rPr>
              <w:t>二</w:t>
            </w: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等奖</w:t>
            </w:r>
          </w:p>
        </w:tc>
        <w:tc>
          <w:tcPr>
            <w:tcW w:w="1511" w:type="dxa"/>
            <w:vMerge w:val="restart"/>
            <w:tcBorders>
              <w:bottom w:val="nil"/>
            </w:tcBorders>
          </w:tcPr>
          <w:p>
            <w:pPr>
              <w:spacing w:before="297" w:line="208" w:lineRule="auto"/>
              <w:ind w:left="46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1"/>
                <w:sz w:val="20"/>
                <w:szCs w:val="20"/>
              </w:rPr>
              <w:t>三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等奖</w:t>
            </w:r>
          </w:p>
        </w:tc>
        <w:tc>
          <w:tcPr>
            <w:tcW w:w="2441" w:type="dxa"/>
            <w:vMerge w:val="restart"/>
            <w:tcBorders>
              <w:bottom w:val="nil"/>
            </w:tcBorders>
          </w:tcPr>
          <w:p>
            <w:pPr>
              <w:spacing w:before="300" w:line="205" w:lineRule="auto"/>
              <w:ind w:left="102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46" w:type="dxa"/>
            <w:gridSpan w:val="2"/>
            <w:tcBorders>
              <w:top w:val="nil"/>
            </w:tcBorders>
          </w:tcPr>
          <w:p>
            <w:pPr>
              <w:spacing w:before="131" w:line="205" w:lineRule="auto"/>
              <w:ind w:left="123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6"/>
                <w:sz w:val="20"/>
                <w:szCs w:val="20"/>
              </w:rPr>
              <w:t>项</w:t>
            </w:r>
            <w:r>
              <w:rPr>
                <w:rFonts w:ascii="华文仿宋" w:hAnsi="华文仿宋" w:eastAsia="华文仿宋" w:cs="华文仿宋"/>
                <w:spacing w:val="5"/>
                <w:sz w:val="20"/>
                <w:szCs w:val="20"/>
              </w:rPr>
              <w:t>目级别</w:t>
            </w:r>
          </w:p>
        </w:tc>
        <w:tc>
          <w:tcPr>
            <w:tcW w:w="1511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1511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1511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2441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2246" w:type="dxa"/>
            <w:gridSpan w:val="2"/>
          </w:tcPr>
          <w:p>
            <w:pPr>
              <w:spacing w:before="54" w:line="206" w:lineRule="auto"/>
              <w:ind w:left="84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国</w:t>
            </w:r>
            <w:r>
              <w:rPr>
                <w:rFonts w:ascii="华文仿宋" w:hAnsi="华文仿宋" w:eastAsia="华文仿宋" w:cs="华文仿宋"/>
                <w:spacing w:val="-2"/>
                <w:sz w:val="20"/>
                <w:szCs w:val="20"/>
              </w:rPr>
              <w:t>家级</w:t>
            </w:r>
          </w:p>
        </w:tc>
        <w:tc>
          <w:tcPr>
            <w:tcW w:w="1511" w:type="dxa"/>
          </w:tcPr>
          <w:p>
            <w:pPr>
              <w:spacing w:before="80" w:line="183" w:lineRule="auto"/>
              <w:ind w:left="67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5</w:t>
            </w:r>
          </w:p>
        </w:tc>
        <w:tc>
          <w:tcPr>
            <w:tcW w:w="1511" w:type="dxa"/>
          </w:tcPr>
          <w:p>
            <w:pPr>
              <w:spacing w:before="83" w:line="181" w:lineRule="auto"/>
              <w:ind w:left="67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3</w:t>
            </w:r>
          </w:p>
        </w:tc>
        <w:tc>
          <w:tcPr>
            <w:tcW w:w="1511" w:type="dxa"/>
          </w:tcPr>
          <w:p>
            <w:pPr>
              <w:spacing w:before="82" w:line="181" w:lineRule="auto"/>
              <w:ind w:left="67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1</w:t>
            </w:r>
          </w:p>
        </w:tc>
        <w:tc>
          <w:tcPr>
            <w:tcW w:w="2441" w:type="dxa"/>
            <w:vMerge w:val="restart"/>
            <w:tcBorders>
              <w:bottom w:val="nil"/>
            </w:tcBorders>
          </w:tcPr>
          <w:p>
            <w:pPr>
              <w:spacing w:before="296" w:line="209" w:lineRule="auto"/>
              <w:ind w:left="12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1"/>
                <w:sz w:val="20"/>
                <w:szCs w:val="20"/>
              </w:rPr>
              <w:t>如果不设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等级，则按二等</w:t>
            </w:r>
          </w:p>
          <w:p>
            <w:pPr>
              <w:spacing w:before="161" w:line="320" w:lineRule="exact"/>
              <w:ind w:left="12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1"/>
                <w:position w:val="4"/>
                <w:sz w:val="20"/>
                <w:szCs w:val="20"/>
              </w:rPr>
              <w:t>奖算；</w:t>
            </w:r>
            <w:r>
              <w:rPr>
                <w:rFonts w:ascii="华文仿宋" w:hAnsi="华文仿宋" w:eastAsia="华文仿宋" w:cs="华文仿宋"/>
                <w:position w:val="4"/>
                <w:sz w:val="20"/>
                <w:szCs w:val="20"/>
              </w:rPr>
              <w:t>优秀奖比三等奖少</w:t>
            </w:r>
          </w:p>
          <w:p>
            <w:pPr>
              <w:spacing w:before="187" w:line="203" w:lineRule="auto"/>
              <w:ind w:left="105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1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z w:val="20"/>
                <w:szCs w:val="20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2246" w:type="dxa"/>
            <w:gridSpan w:val="2"/>
          </w:tcPr>
          <w:p>
            <w:pPr>
              <w:spacing w:before="52" w:line="207" w:lineRule="auto"/>
              <w:ind w:left="92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省级</w:t>
            </w:r>
          </w:p>
        </w:tc>
        <w:tc>
          <w:tcPr>
            <w:tcW w:w="1511" w:type="dxa"/>
          </w:tcPr>
          <w:p>
            <w:pPr>
              <w:spacing w:before="82" w:line="181" w:lineRule="auto"/>
              <w:ind w:left="67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2</w:t>
            </w:r>
          </w:p>
        </w:tc>
        <w:tc>
          <w:tcPr>
            <w:tcW w:w="1511" w:type="dxa"/>
          </w:tcPr>
          <w:p>
            <w:pPr>
              <w:spacing w:before="83" w:line="181" w:lineRule="auto"/>
              <w:ind w:left="67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0</w:t>
            </w:r>
          </w:p>
        </w:tc>
        <w:tc>
          <w:tcPr>
            <w:tcW w:w="1511" w:type="dxa"/>
          </w:tcPr>
          <w:p>
            <w:pPr>
              <w:spacing w:before="83" w:line="181" w:lineRule="auto"/>
              <w:ind w:left="718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8</w:t>
            </w:r>
          </w:p>
        </w:tc>
        <w:tc>
          <w:tcPr>
            <w:tcW w:w="24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2246" w:type="dxa"/>
            <w:gridSpan w:val="2"/>
          </w:tcPr>
          <w:p>
            <w:pPr>
              <w:spacing w:before="53" w:line="207" w:lineRule="auto"/>
              <w:ind w:left="615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6"/>
                <w:sz w:val="20"/>
                <w:szCs w:val="20"/>
              </w:rPr>
              <w:t>市</w:t>
            </w:r>
            <w:r>
              <w:rPr>
                <w:rFonts w:ascii="华文仿宋" w:hAnsi="华文仿宋" w:eastAsia="华文仿宋" w:cs="华文仿宋"/>
                <w:spacing w:val="-5"/>
                <w:sz w:val="20"/>
                <w:szCs w:val="20"/>
              </w:rPr>
              <w:t>级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、校级</w:t>
            </w:r>
          </w:p>
        </w:tc>
        <w:tc>
          <w:tcPr>
            <w:tcW w:w="1511" w:type="dxa"/>
          </w:tcPr>
          <w:p>
            <w:pPr>
              <w:spacing w:before="84" w:line="181" w:lineRule="auto"/>
              <w:ind w:left="67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0</w:t>
            </w:r>
          </w:p>
        </w:tc>
        <w:tc>
          <w:tcPr>
            <w:tcW w:w="1511" w:type="dxa"/>
          </w:tcPr>
          <w:p>
            <w:pPr>
              <w:spacing w:before="84" w:line="181" w:lineRule="auto"/>
              <w:ind w:left="717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8</w:t>
            </w:r>
          </w:p>
        </w:tc>
        <w:tc>
          <w:tcPr>
            <w:tcW w:w="1511" w:type="dxa"/>
          </w:tcPr>
          <w:p>
            <w:pPr>
              <w:spacing w:before="82" w:line="182" w:lineRule="auto"/>
              <w:ind w:left="71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6</w:t>
            </w:r>
          </w:p>
        </w:tc>
        <w:tc>
          <w:tcPr>
            <w:tcW w:w="24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2246" w:type="dxa"/>
            <w:gridSpan w:val="2"/>
          </w:tcPr>
          <w:p>
            <w:pPr>
              <w:spacing w:before="57" w:line="206" w:lineRule="auto"/>
              <w:ind w:left="94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7"/>
                <w:sz w:val="20"/>
                <w:szCs w:val="20"/>
              </w:rPr>
              <w:t>院</w:t>
            </w:r>
            <w:r>
              <w:rPr>
                <w:rFonts w:ascii="华文仿宋" w:hAnsi="华文仿宋" w:eastAsia="华文仿宋" w:cs="华文仿宋"/>
                <w:spacing w:val="-6"/>
                <w:sz w:val="20"/>
                <w:szCs w:val="20"/>
              </w:rPr>
              <w:t>级</w:t>
            </w:r>
          </w:p>
        </w:tc>
        <w:tc>
          <w:tcPr>
            <w:tcW w:w="1511" w:type="dxa"/>
          </w:tcPr>
          <w:p>
            <w:pPr>
              <w:spacing w:before="87" w:line="180" w:lineRule="auto"/>
              <w:ind w:left="71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7</w:t>
            </w:r>
          </w:p>
        </w:tc>
        <w:tc>
          <w:tcPr>
            <w:tcW w:w="1511" w:type="dxa"/>
          </w:tcPr>
          <w:p>
            <w:pPr>
              <w:spacing w:before="84" w:line="183" w:lineRule="auto"/>
              <w:ind w:left="716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5</w:t>
            </w:r>
          </w:p>
        </w:tc>
        <w:tc>
          <w:tcPr>
            <w:tcW w:w="1511" w:type="dxa"/>
          </w:tcPr>
          <w:p>
            <w:pPr>
              <w:spacing w:before="86" w:line="181" w:lineRule="auto"/>
              <w:ind w:left="71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3</w:t>
            </w:r>
          </w:p>
        </w:tc>
        <w:tc>
          <w:tcPr>
            <w:tcW w:w="2441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</w:tbl>
    <w:p>
      <w:pPr>
        <w:spacing w:before="31" w:line="371" w:lineRule="auto"/>
        <w:ind w:left="93" w:right="80" w:firstLine="421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20"/>
          <w:sz w:val="20"/>
          <w:szCs w:val="20"/>
        </w:rPr>
        <w:t>注</w:t>
      </w:r>
      <w:r>
        <w:rPr>
          <w:rFonts w:ascii="仿宋" w:hAnsi="仿宋" w:eastAsia="仿宋" w:cs="仿宋"/>
          <w:spacing w:val="19"/>
          <w:sz w:val="20"/>
          <w:szCs w:val="20"/>
        </w:rPr>
        <w:t>：</w:t>
      </w:r>
      <w:r>
        <w:rPr>
          <w:rFonts w:ascii="仿宋" w:hAnsi="仿宋" w:eastAsia="仿宋" w:cs="仿宋"/>
          <w:spacing w:val="10"/>
          <w:sz w:val="20"/>
          <w:szCs w:val="20"/>
        </w:rPr>
        <w:t>如挑战杯、数学建模大赛、大学生科技创新项目及文献综述大赛等；奖励级别的认定以获</w:t>
      </w:r>
      <w:r>
        <w:rPr>
          <w:rFonts w:ascii="仿宋" w:hAnsi="仿宋" w:eastAsia="仿宋" w:cs="仿宋"/>
          <w:spacing w:val="8"/>
          <w:sz w:val="20"/>
          <w:szCs w:val="20"/>
        </w:rPr>
        <w:t>奖证书（文件</w:t>
      </w:r>
      <w:r>
        <w:rPr>
          <w:rFonts w:ascii="仿宋" w:hAnsi="仿宋" w:eastAsia="仿宋" w:cs="仿宋"/>
          <w:spacing w:val="7"/>
          <w:sz w:val="20"/>
          <w:szCs w:val="20"/>
        </w:rPr>
        <w:t>）</w:t>
      </w:r>
      <w:r>
        <w:rPr>
          <w:rFonts w:ascii="仿宋" w:hAnsi="仿宋" w:eastAsia="仿宋" w:cs="仿宋"/>
          <w:spacing w:val="4"/>
          <w:sz w:val="20"/>
          <w:szCs w:val="20"/>
        </w:rPr>
        <w:t>上的盖章单位为准，因同一作品或同一比赛获多个奖项的，以最高奖项加分为准；第</w:t>
      </w:r>
      <w:r>
        <w:rPr>
          <w:rFonts w:ascii="仿宋" w:hAnsi="仿宋" w:eastAsia="仿宋" w:cs="仿宋"/>
          <w:spacing w:val="2"/>
          <w:sz w:val="20"/>
          <w:szCs w:val="20"/>
        </w:rPr>
        <w:t>1名满分计算，第</w:t>
      </w:r>
      <w:r>
        <w:rPr>
          <w:rFonts w:ascii="仿宋" w:hAnsi="仿宋" w:eastAsia="仿宋" w:cs="仿宋"/>
          <w:spacing w:val="1"/>
          <w:sz w:val="20"/>
          <w:szCs w:val="20"/>
        </w:rPr>
        <w:t>2、3名分别按70%、50%计算，其余不加分。</w:t>
      </w:r>
    </w:p>
    <w:p>
      <w:pPr>
        <w:tabs>
          <w:tab w:val="left" w:pos="530"/>
        </w:tabs>
        <w:spacing w:line="422" w:lineRule="exact"/>
        <w:ind w:left="39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2"/>
          <w:position w:val="5"/>
          <w:sz w:val="28"/>
          <w:szCs w:val="28"/>
        </w:rPr>
        <w:t>（6</w:t>
      </w:r>
      <w:r>
        <w:rPr>
          <w:rFonts w:ascii="华文仿宋" w:hAnsi="华文仿宋" w:eastAsia="华文仿宋" w:cs="华文仿宋"/>
          <w:spacing w:val="1"/>
          <w:position w:val="5"/>
          <w:sz w:val="28"/>
          <w:szCs w:val="28"/>
        </w:rPr>
        <w:t>）课题研究</w:t>
      </w:r>
    </w:p>
    <w:p>
      <w:pPr>
        <w:jc w:val="both"/>
        <w:sectPr>
          <w:footerReference r:id="rId9" w:type="default"/>
          <w:pgSz w:w="11906" w:h="16839"/>
          <w:pgMar w:top="1431" w:right="1340" w:bottom="1497" w:left="1340" w:header="0" w:footer="1329" w:gutter="0"/>
          <w:cols w:space="720" w:num="1"/>
        </w:sectPr>
      </w:pPr>
    </w:p>
    <w:p>
      <w:pPr>
        <w:jc w:val="both"/>
      </w:pPr>
    </w:p>
    <w:p>
      <w:pPr>
        <w:jc w:val="both"/>
      </w:pPr>
    </w:p>
    <w:p>
      <w:pPr>
        <w:spacing w:line="69" w:lineRule="exact"/>
        <w:jc w:val="both"/>
      </w:pPr>
    </w:p>
    <w:tbl>
      <w:tblPr>
        <w:tblStyle w:val="6"/>
        <w:tblW w:w="93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2"/>
        <w:gridCol w:w="2477"/>
        <w:gridCol w:w="2077"/>
        <w:gridCol w:w="2199"/>
        <w:gridCol w:w="206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542" w:type="dxa"/>
            <w:tcBorders>
              <w:right w:val="nil"/>
            </w:tcBorders>
          </w:tcPr>
          <w:p>
            <w:pPr>
              <w:spacing w:before="145" w:line="121" w:lineRule="exact"/>
              <w:ind w:left="201"/>
              <w:jc w:val="both"/>
              <w:rPr>
                <w:rFonts w:ascii="华文仿宋" w:hAnsi="华文仿宋" w:eastAsia="华文仿宋" w:cs="华文仿宋"/>
                <w:sz w:val="7"/>
                <w:szCs w:val="7"/>
              </w:rPr>
            </w:pPr>
            <w:r>
              <w:rPr>
                <w:rFonts w:ascii="华文仿宋" w:hAnsi="华文仿宋" w:eastAsia="华文仿宋" w:cs="华文仿宋"/>
                <w:spacing w:val="45"/>
                <w:position w:val="2"/>
                <w:sz w:val="7"/>
                <w:szCs w:val="7"/>
              </w:rPr>
              <w:t>·</w:t>
            </w:r>
          </w:p>
        </w:tc>
        <w:tc>
          <w:tcPr>
            <w:tcW w:w="2477" w:type="dxa"/>
            <w:tcBorders>
              <w:left w:val="nil"/>
            </w:tcBorders>
          </w:tcPr>
          <w:p>
            <w:pPr>
              <w:spacing w:before="58" w:line="205" w:lineRule="auto"/>
              <w:ind w:left="137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6"/>
                <w:sz w:val="20"/>
                <w:szCs w:val="20"/>
              </w:rPr>
              <w:t>项</w:t>
            </w:r>
            <w:r>
              <w:rPr>
                <w:rFonts w:ascii="华文仿宋" w:hAnsi="华文仿宋" w:eastAsia="华文仿宋" w:cs="华文仿宋"/>
                <w:spacing w:val="5"/>
                <w:sz w:val="20"/>
                <w:szCs w:val="20"/>
              </w:rPr>
              <w:t>目级别</w:t>
            </w:r>
          </w:p>
          <w:p>
            <w:pPr>
              <w:spacing w:before="53" w:line="207" w:lineRule="auto"/>
              <w:ind w:left="218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2"/>
                <w:sz w:val="20"/>
                <w:szCs w:val="20"/>
              </w:rPr>
              <w:t>类型</w:t>
            </w:r>
          </w:p>
        </w:tc>
        <w:tc>
          <w:tcPr>
            <w:tcW w:w="2077" w:type="dxa"/>
          </w:tcPr>
          <w:p>
            <w:pPr>
              <w:spacing w:before="211" w:line="203" w:lineRule="auto"/>
              <w:ind w:left="840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厅</w:t>
            </w:r>
            <w:r>
              <w:rPr>
                <w:rFonts w:ascii="华文仿宋" w:hAnsi="华文仿宋" w:eastAsia="华文仿宋" w:cs="华文仿宋"/>
                <w:spacing w:val="1"/>
                <w:sz w:val="20"/>
                <w:szCs w:val="20"/>
              </w:rPr>
              <w:t>级</w:t>
            </w:r>
          </w:p>
        </w:tc>
        <w:tc>
          <w:tcPr>
            <w:tcW w:w="2199" w:type="dxa"/>
          </w:tcPr>
          <w:p>
            <w:pPr>
              <w:spacing w:before="208" w:line="206" w:lineRule="auto"/>
              <w:ind w:left="901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2"/>
                <w:sz w:val="20"/>
                <w:szCs w:val="20"/>
              </w:rPr>
              <w:t>校级</w:t>
            </w:r>
          </w:p>
        </w:tc>
        <w:tc>
          <w:tcPr>
            <w:tcW w:w="2067" w:type="dxa"/>
          </w:tcPr>
          <w:p>
            <w:pPr>
              <w:spacing w:before="208" w:line="206" w:lineRule="auto"/>
              <w:ind w:left="849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7"/>
                <w:sz w:val="20"/>
                <w:szCs w:val="20"/>
              </w:rPr>
              <w:t>院</w:t>
            </w:r>
            <w:r>
              <w:rPr>
                <w:rFonts w:ascii="华文仿宋" w:hAnsi="华文仿宋" w:eastAsia="华文仿宋" w:cs="华文仿宋"/>
                <w:spacing w:val="-6"/>
                <w:sz w:val="20"/>
                <w:szCs w:val="20"/>
              </w:rPr>
              <w:t>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3019" w:type="dxa"/>
            <w:gridSpan w:val="2"/>
          </w:tcPr>
          <w:p>
            <w:pPr>
              <w:spacing w:before="210" w:line="208" w:lineRule="auto"/>
              <w:ind w:left="1097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7"/>
                <w:sz w:val="20"/>
                <w:szCs w:val="20"/>
              </w:rPr>
              <w:t>课题主</w:t>
            </w:r>
            <w:r>
              <w:rPr>
                <w:rFonts w:ascii="华文仿宋" w:hAnsi="华文仿宋" w:eastAsia="华文仿宋" w:cs="华文仿宋"/>
                <w:spacing w:val="6"/>
                <w:sz w:val="20"/>
                <w:szCs w:val="20"/>
              </w:rPr>
              <w:t>持</w:t>
            </w:r>
          </w:p>
        </w:tc>
        <w:tc>
          <w:tcPr>
            <w:tcW w:w="2077" w:type="dxa"/>
          </w:tcPr>
          <w:p>
            <w:pPr>
              <w:spacing w:before="241" w:line="181" w:lineRule="auto"/>
              <w:ind w:left="954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pacing w:val="-4"/>
                <w:sz w:val="20"/>
                <w:szCs w:val="20"/>
              </w:rPr>
              <w:t>1</w:t>
            </w:r>
            <w:r>
              <w:rPr>
                <w:rFonts w:ascii="华文仿宋" w:hAnsi="华文仿宋" w:eastAsia="华文仿宋" w:cs="华文仿宋"/>
                <w:spacing w:val="-3"/>
                <w:sz w:val="20"/>
                <w:szCs w:val="20"/>
              </w:rPr>
              <w:t>0</w:t>
            </w:r>
          </w:p>
        </w:tc>
        <w:tc>
          <w:tcPr>
            <w:tcW w:w="2199" w:type="dxa"/>
          </w:tcPr>
          <w:p>
            <w:pPr>
              <w:spacing w:before="241" w:line="181" w:lineRule="auto"/>
              <w:ind w:left="1062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8</w:t>
            </w:r>
          </w:p>
        </w:tc>
        <w:tc>
          <w:tcPr>
            <w:tcW w:w="2067" w:type="dxa"/>
          </w:tcPr>
          <w:p>
            <w:pPr>
              <w:spacing w:before="240" w:line="182" w:lineRule="auto"/>
              <w:ind w:left="993"/>
              <w:jc w:val="both"/>
              <w:rPr>
                <w:rFonts w:ascii="华文仿宋" w:hAnsi="华文仿宋" w:eastAsia="华文仿宋" w:cs="华文仿宋"/>
                <w:sz w:val="20"/>
                <w:szCs w:val="20"/>
              </w:rPr>
            </w:pPr>
            <w:r>
              <w:rPr>
                <w:rFonts w:ascii="华文仿宋" w:hAnsi="华文仿宋" w:eastAsia="华文仿宋" w:cs="华文仿宋"/>
                <w:sz w:val="20"/>
                <w:szCs w:val="20"/>
              </w:rPr>
              <w:t>6</w:t>
            </w:r>
          </w:p>
        </w:tc>
      </w:tr>
    </w:tbl>
    <w:p>
      <w:pPr>
        <w:spacing w:before="30" w:line="239" w:lineRule="auto"/>
        <w:ind w:left="586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10"/>
          <w:sz w:val="20"/>
          <w:szCs w:val="20"/>
        </w:rPr>
        <w:t>注</w:t>
      </w:r>
      <w:r>
        <w:rPr>
          <w:rFonts w:ascii="仿宋" w:hAnsi="仿宋" w:eastAsia="仿宋" w:cs="仿宋"/>
          <w:spacing w:val="9"/>
          <w:sz w:val="20"/>
          <w:szCs w:val="20"/>
        </w:rPr>
        <w:t>：课题须为纵向课题，且须为主持，子课题、横向课题不在加分之列。</w:t>
      </w:r>
    </w:p>
    <w:p>
      <w:pPr>
        <w:tabs>
          <w:tab w:val="left" w:pos="462"/>
        </w:tabs>
        <w:spacing w:before="128" w:line="422" w:lineRule="exact"/>
        <w:ind w:left="322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7"/>
          <w:position w:val="5"/>
          <w:sz w:val="28"/>
          <w:szCs w:val="28"/>
        </w:rPr>
        <w:t>（</w:t>
      </w:r>
      <w:r>
        <w:rPr>
          <w:rFonts w:ascii="华文仿宋" w:hAnsi="华文仿宋" w:eastAsia="华文仿宋" w:cs="华文仿宋"/>
          <w:spacing w:val="-5"/>
          <w:position w:val="5"/>
          <w:sz w:val="28"/>
          <w:szCs w:val="28"/>
        </w:rPr>
        <w:t>7）外语水平</w:t>
      </w:r>
    </w:p>
    <w:p>
      <w:pPr>
        <w:spacing w:before="189" w:line="360" w:lineRule="auto"/>
        <w:ind w:left="150" w:right="144" w:firstLine="434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2"/>
          <w:sz w:val="28"/>
          <w:szCs w:val="28"/>
        </w:rPr>
        <w:t>参评通过国家大学英语六级</w:t>
      </w:r>
      <w:r>
        <w:rPr>
          <w:rFonts w:hint="eastAsia" w:ascii="华文仿宋" w:hAnsi="华文仿宋" w:eastAsia="华文仿宋" w:cs="华文仿宋"/>
          <w:spacing w:val="2"/>
          <w:sz w:val="28"/>
          <w:szCs w:val="28"/>
        </w:rPr>
        <w:t>(</w:t>
      </w:r>
      <w:r>
        <w:rPr>
          <w:rFonts w:ascii="华文仿宋" w:hAnsi="华文仿宋" w:eastAsia="华文仿宋" w:cs="华文仿宋"/>
          <w:spacing w:val="2"/>
          <w:sz w:val="28"/>
          <w:szCs w:val="28"/>
        </w:rPr>
        <w:t>且成绩在500分以</w:t>
      </w:r>
      <w:r>
        <w:rPr>
          <w:rFonts w:ascii="华文仿宋" w:hAnsi="华文仿宋" w:eastAsia="华文仿宋" w:cs="华文仿宋"/>
          <w:spacing w:val="1"/>
          <w:sz w:val="28"/>
          <w:szCs w:val="28"/>
        </w:rPr>
        <w:t>上</w:t>
      </w:r>
      <w:r>
        <w:rPr>
          <w:rFonts w:hint="eastAsia" w:ascii="华文仿宋" w:hAnsi="华文仿宋" w:eastAsia="华文仿宋" w:cs="华文仿宋"/>
          <w:spacing w:val="1"/>
          <w:sz w:val="28"/>
          <w:szCs w:val="28"/>
        </w:rPr>
        <w:t>)</w:t>
      </w:r>
      <w:r>
        <w:rPr>
          <w:rFonts w:ascii="华文仿宋" w:hAnsi="华文仿宋" w:eastAsia="华文仿宋" w:cs="华文仿宋"/>
          <w:spacing w:val="1"/>
          <w:sz w:val="28"/>
          <w:szCs w:val="28"/>
        </w:rPr>
        <w:t>或同等水平考试</w:t>
      </w:r>
      <w:r>
        <w:rPr>
          <w:rFonts w:hint="eastAsia" w:ascii="华文仿宋" w:hAnsi="华文仿宋" w:eastAsia="华文仿宋" w:cs="华文仿宋"/>
          <w:spacing w:val="1"/>
          <w:sz w:val="28"/>
          <w:szCs w:val="28"/>
        </w:rPr>
        <w:t>(</w:t>
      </w:r>
      <w:r>
        <w:rPr>
          <w:rFonts w:ascii="华文仿宋" w:hAnsi="华文仿宋" w:eastAsia="华文仿宋" w:cs="华文仿宋"/>
          <w:spacing w:val="1"/>
          <w:sz w:val="28"/>
          <w:szCs w:val="28"/>
        </w:rPr>
        <w:t>包括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BEC高级、雅思、托福、GR</w:t>
      </w:r>
      <w:r>
        <w:rPr>
          <w:rFonts w:ascii="华文仿宋" w:hAnsi="华文仿宋" w:eastAsia="华文仿宋" w:cs="华文仿宋"/>
          <w:spacing w:val="-3"/>
          <w:sz w:val="28"/>
          <w:szCs w:val="28"/>
        </w:rPr>
        <w:t>E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等，具体参考研究生处免修英语资格</w:t>
      </w:r>
      <w:r>
        <w:rPr>
          <w:rFonts w:hint="eastAsia" w:ascii="华文仿宋" w:hAnsi="华文仿宋" w:eastAsia="华文仿宋" w:cs="华文仿宋"/>
          <w:spacing w:val="-4"/>
          <w:sz w:val="28"/>
          <w:szCs w:val="28"/>
        </w:rPr>
        <w:t>)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，加</w:t>
      </w:r>
      <w:r>
        <w:rPr>
          <w:rFonts w:hint="eastAsia" w:ascii="华文仿宋" w:hAnsi="华文仿宋" w:eastAsia="华文仿宋" w:cs="华文仿宋"/>
          <w:spacing w:val="-4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 xml:space="preserve">2 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分/项</w:t>
      </w:r>
      <w:r>
        <w:rPr>
          <w:rFonts w:ascii="华文仿宋" w:hAnsi="华文仿宋" w:eastAsia="华文仿宋" w:cs="华文仿宋"/>
          <w:sz w:val="28"/>
          <w:szCs w:val="28"/>
        </w:rPr>
        <w:t>。</w:t>
      </w:r>
    </w:p>
    <w:p>
      <w:pPr>
        <w:tabs>
          <w:tab w:val="left" w:pos="600"/>
        </w:tabs>
        <w:spacing w:line="360" w:lineRule="auto"/>
        <w:ind w:left="168" w:right="146" w:firstLine="292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4"/>
          <w:sz w:val="28"/>
          <w:szCs w:val="28"/>
        </w:rPr>
        <w:t>（8）本</w:t>
      </w:r>
      <w:r>
        <w:rPr>
          <w:rFonts w:ascii="华文仿宋" w:hAnsi="华文仿宋" w:eastAsia="华文仿宋" w:cs="华文仿宋"/>
          <w:spacing w:val="-3"/>
          <w:sz w:val="28"/>
          <w:szCs w:val="28"/>
        </w:rPr>
        <w:t>年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度取得专业相关高级技术资格认证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</w:rPr>
        <w:t>(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如：系统分析师、信息系统</w:t>
      </w:r>
      <w:r>
        <w:rPr>
          <w:rFonts w:ascii="华文仿宋" w:hAnsi="华文仿宋" w:eastAsia="华文仿宋" w:cs="华文仿宋"/>
          <w:spacing w:val="-12"/>
          <w:sz w:val="28"/>
          <w:szCs w:val="28"/>
        </w:rPr>
        <w:t>项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目管理师、系统架构师、环评师等</w:t>
      </w:r>
      <w:r>
        <w:rPr>
          <w:rFonts w:hint="eastAsia" w:ascii="华文仿宋" w:hAnsi="华文仿宋" w:eastAsia="华文仿宋" w:cs="华文仿宋"/>
          <w:spacing w:val="-10"/>
          <w:sz w:val="28"/>
          <w:szCs w:val="28"/>
        </w:rPr>
        <w:t>)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，加</w:t>
      </w:r>
      <w:r>
        <w:rPr>
          <w:rFonts w:hint="eastAsia" w:ascii="华文仿宋" w:hAnsi="华文仿宋" w:eastAsia="华文仿宋" w:cs="华文仿宋"/>
          <w:spacing w:val="-10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2 分/项。</w:t>
      </w:r>
    </w:p>
    <w:p>
      <w:pPr>
        <w:spacing w:line="481" w:lineRule="exact"/>
        <w:ind w:left="44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5"/>
          <w:position w:val="6"/>
          <w:sz w:val="28"/>
          <w:szCs w:val="28"/>
        </w:rPr>
        <w:t>3</w:t>
      </w:r>
      <w:r>
        <w:rPr>
          <w:rFonts w:ascii="华文仿宋" w:hAnsi="华文仿宋" w:eastAsia="华文仿宋" w:cs="华文仿宋"/>
          <w:spacing w:val="-11"/>
          <w:position w:val="6"/>
          <w:sz w:val="28"/>
          <w:szCs w:val="28"/>
        </w:rPr>
        <w:t>．社会活动</w:t>
      </w:r>
    </w:p>
    <w:p>
      <w:pPr>
        <w:spacing w:before="131" w:line="434" w:lineRule="exact"/>
        <w:ind w:left="727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3"/>
          <w:position w:val="5"/>
          <w:sz w:val="28"/>
          <w:szCs w:val="28"/>
        </w:rPr>
        <w:t>该</w:t>
      </w:r>
      <w:r>
        <w:rPr>
          <w:rFonts w:ascii="华文仿宋" w:hAnsi="华文仿宋" w:eastAsia="华文仿宋" w:cs="华文仿宋"/>
          <w:spacing w:val="-2"/>
          <w:position w:val="5"/>
          <w:sz w:val="28"/>
          <w:szCs w:val="28"/>
        </w:rPr>
        <w:t>部分权重 20%。</w:t>
      </w:r>
    </w:p>
    <w:p>
      <w:pPr>
        <w:spacing w:before="179" w:line="375" w:lineRule="auto"/>
        <w:ind w:left="163" w:right="146" w:firstLine="561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30"/>
          <w:sz w:val="28"/>
          <w:szCs w:val="28"/>
        </w:rPr>
        <w:t>基</w:t>
      </w:r>
      <w:r>
        <w:rPr>
          <w:rFonts w:ascii="华文仿宋" w:hAnsi="华文仿宋" w:eastAsia="华文仿宋" w:cs="华文仿宋"/>
          <w:spacing w:val="-21"/>
          <w:sz w:val="28"/>
          <w:szCs w:val="28"/>
        </w:rPr>
        <w:t>本条件和得分：关心集体，能参加校、院、系、班集体活动，参加</w:t>
      </w:r>
      <w:r>
        <w:rPr>
          <w:rFonts w:ascii="华文仿宋" w:hAnsi="华文仿宋" w:eastAsia="华文仿宋" w:cs="华文仿宋"/>
          <w:spacing w:val="-22"/>
          <w:sz w:val="28"/>
          <w:szCs w:val="28"/>
        </w:rPr>
        <w:t>各项</w:t>
      </w:r>
      <w:r>
        <w:rPr>
          <w:rFonts w:ascii="华文仿宋" w:hAnsi="华文仿宋" w:eastAsia="华文仿宋" w:cs="华文仿宋"/>
          <w:spacing w:val="-14"/>
          <w:sz w:val="28"/>
          <w:szCs w:val="28"/>
        </w:rPr>
        <w:t>公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益劳动和社会实践，热心为同学服务，作风正派，没有损害集体声</w:t>
      </w:r>
    </w:p>
    <w:p>
      <w:pPr>
        <w:spacing w:before="2" w:line="201" w:lineRule="auto"/>
        <w:ind w:left="163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7"/>
          <w:sz w:val="28"/>
          <w:szCs w:val="28"/>
        </w:rPr>
        <w:t>誉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行为者，得</w:t>
      </w:r>
      <w:r>
        <w:rPr>
          <w:rFonts w:hint="eastAsia" w:ascii="华文仿宋" w:hAnsi="华文仿宋" w:eastAsia="华文仿宋" w:cs="华文仿宋"/>
          <w:spacing w:val="-11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40 分。不配合校院工作，表现不积极的，应适当扣分。</w:t>
      </w:r>
    </w:p>
    <w:p>
      <w:pPr>
        <w:tabs>
          <w:tab w:val="left" w:pos="740"/>
        </w:tabs>
        <w:spacing w:before="215" w:line="422" w:lineRule="exact"/>
        <w:ind w:left="601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6"/>
          <w:position w:val="5"/>
          <w:sz w:val="28"/>
          <w:szCs w:val="28"/>
        </w:rPr>
        <w:t>（</w:t>
      </w:r>
      <w:r>
        <w:rPr>
          <w:rFonts w:ascii="华文仿宋" w:hAnsi="华文仿宋" w:eastAsia="华文仿宋" w:cs="华文仿宋"/>
          <w:spacing w:val="-4"/>
          <w:position w:val="5"/>
          <w:sz w:val="28"/>
          <w:szCs w:val="28"/>
        </w:rPr>
        <w:t>1）学生干部加分：</w:t>
      </w:r>
    </w:p>
    <w:p>
      <w:pPr>
        <w:spacing w:before="190" w:line="433" w:lineRule="exact"/>
        <w:ind w:left="72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8"/>
          <w:position w:val="5"/>
          <w:sz w:val="28"/>
          <w:szCs w:val="28"/>
        </w:rPr>
        <w:t>省级以</w:t>
      </w:r>
      <w:r>
        <w:rPr>
          <w:rFonts w:ascii="华文仿宋" w:hAnsi="华文仿宋" w:eastAsia="华文仿宋" w:cs="华文仿宋"/>
          <w:spacing w:val="-10"/>
          <w:position w:val="5"/>
          <w:sz w:val="28"/>
          <w:szCs w:val="28"/>
        </w:rPr>
        <w:t>上</w:t>
      </w:r>
      <w:r>
        <w:rPr>
          <w:rFonts w:ascii="华文仿宋" w:hAnsi="华文仿宋" w:eastAsia="华文仿宋" w:cs="华文仿宋"/>
          <w:spacing w:val="-9"/>
          <w:position w:val="5"/>
          <w:sz w:val="28"/>
          <w:szCs w:val="28"/>
        </w:rPr>
        <w:t>主要学生干部，加</w:t>
      </w:r>
      <w:r>
        <w:rPr>
          <w:rFonts w:hint="eastAsia" w:ascii="华文仿宋" w:hAnsi="华文仿宋" w:eastAsia="华文仿宋" w:cs="华文仿宋"/>
          <w:spacing w:val="-9"/>
          <w:position w:val="5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9"/>
          <w:position w:val="5"/>
          <w:sz w:val="28"/>
          <w:szCs w:val="28"/>
        </w:rPr>
        <w:t>25 分；非主要学生干部，加</w:t>
      </w:r>
      <w:r>
        <w:rPr>
          <w:rFonts w:hint="eastAsia" w:ascii="华文仿宋" w:hAnsi="华文仿宋" w:eastAsia="华文仿宋" w:cs="华文仿宋"/>
          <w:spacing w:val="-9"/>
          <w:position w:val="5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9"/>
          <w:position w:val="5"/>
          <w:sz w:val="28"/>
          <w:szCs w:val="28"/>
        </w:rPr>
        <w:t>20 分；</w:t>
      </w:r>
    </w:p>
    <w:p>
      <w:pPr>
        <w:spacing w:before="178" w:line="360" w:lineRule="auto"/>
        <w:ind w:left="174" w:right="197" w:firstLine="552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1"/>
          <w:sz w:val="28"/>
          <w:szCs w:val="28"/>
        </w:rPr>
        <w:t>校（院）研究生会主席团成员（秘书长）、团委（总支）正</w:t>
      </w:r>
      <w:r>
        <w:rPr>
          <w:rFonts w:ascii="华文仿宋" w:hAnsi="华文仿宋" w:eastAsia="华文仿宋" w:cs="华文仿宋"/>
          <w:sz w:val="28"/>
          <w:szCs w:val="28"/>
        </w:rPr>
        <w:t>副书记、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党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务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工作室正副主任，加</w:t>
      </w:r>
      <w:r>
        <w:rPr>
          <w:rFonts w:hint="eastAsia" w:ascii="华文仿宋" w:hAnsi="华文仿宋" w:eastAsia="华文仿宋" w:cs="华文仿宋"/>
          <w:spacing w:val="-5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15 分；</w:t>
      </w:r>
    </w:p>
    <w:p>
      <w:pPr>
        <w:spacing w:before="4" w:line="376" w:lineRule="auto"/>
        <w:ind w:left="170" w:right="146" w:firstLine="55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sz w:val="28"/>
          <w:szCs w:val="28"/>
        </w:rPr>
        <w:t>校（院）团委（团总支）、研究生会、党务工作室等校（院）一</w:t>
      </w:r>
      <w:r>
        <w:rPr>
          <w:rFonts w:ascii="华文仿宋" w:hAnsi="华文仿宋" w:eastAsia="华文仿宋" w:cs="华文仿宋"/>
          <w:sz w:val="28"/>
          <w:szCs w:val="28"/>
        </w:rPr>
        <w:t>级组</w:t>
      </w:r>
      <w:r>
        <w:rPr>
          <w:rFonts w:ascii="华文仿宋" w:hAnsi="华文仿宋" w:eastAsia="华文仿宋" w:cs="华文仿宋"/>
          <w:spacing w:val="-28"/>
          <w:sz w:val="28"/>
          <w:szCs w:val="28"/>
        </w:rPr>
        <w:t>织</w:t>
      </w:r>
      <w:r>
        <w:rPr>
          <w:rFonts w:ascii="华文仿宋" w:hAnsi="华文仿宋" w:eastAsia="华文仿宋" w:cs="华文仿宋"/>
          <w:spacing w:val="-24"/>
          <w:sz w:val="28"/>
          <w:szCs w:val="28"/>
        </w:rPr>
        <w:t>的</w:t>
      </w:r>
      <w:r>
        <w:rPr>
          <w:rFonts w:ascii="华文仿宋" w:hAnsi="华文仿宋" w:eastAsia="华文仿宋" w:cs="华文仿宋"/>
          <w:spacing w:val="-14"/>
          <w:sz w:val="28"/>
          <w:szCs w:val="28"/>
        </w:rPr>
        <w:t>正副部长级学生干部、党支部正副书记、班长、团支部书记、其他学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生社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团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正副会长，加</w:t>
      </w:r>
      <w:r>
        <w:rPr>
          <w:rFonts w:hint="eastAsia" w:ascii="华文仿宋" w:hAnsi="华文仿宋" w:eastAsia="华文仿宋" w:cs="华文仿宋"/>
          <w:spacing w:val="-5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5"/>
          <w:sz w:val="28"/>
          <w:szCs w:val="28"/>
        </w:rPr>
        <w:t>10 分；</w:t>
      </w:r>
    </w:p>
    <w:p>
      <w:pPr>
        <w:jc w:val="both"/>
        <w:sectPr>
          <w:footerReference r:id="rId10" w:type="default"/>
          <w:pgSz w:w="11906" w:h="16839"/>
          <w:pgMar w:top="1431" w:right="1269" w:bottom="1500" w:left="1269" w:header="0" w:footer="1329" w:gutter="0"/>
          <w:cols w:space="720" w:num="1"/>
        </w:sectPr>
      </w:pPr>
    </w:p>
    <w:p>
      <w:pPr>
        <w:spacing w:line="459" w:lineRule="auto"/>
        <w:jc w:val="both"/>
      </w:pPr>
    </w:p>
    <w:p>
      <w:pPr>
        <w:spacing w:before="102" w:line="371" w:lineRule="auto"/>
        <w:ind w:left="23" w:right="93" w:firstLine="539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26"/>
          <w:sz w:val="28"/>
          <w:szCs w:val="28"/>
        </w:rPr>
        <w:t>其</w:t>
      </w:r>
      <w:r>
        <w:rPr>
          <w:rFonts w:ascii="华文仿宋" w:hAnsi="华文仿宋" w:eastAsia="华文仿宋" w:cs="华文仿宋"/>
          <w:spacing w:val="-14"/>
          <w:sz w:val="28"/>
          <w:szCs w:val="28"/>
        </w:rPr>
        <w:t>他学生社团部长，加8分；各级组织干事、党支委成员、团支委成员、班委，加</w:t>
      </w:r>
      <w:r>
        <w:rPr>
          <w:rFonts w:hint="eastAsia" w:ascii="华文仿宋" w:hAnsi="华文仿宋" w:eastAsia="华文仿宋" w:cs="华文仿宋"/>
          <w:spacing w:val="-14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14"/>
          <w:sz w:val="28"/>
          <w:szCs w:val="28"/>
        </w:rPr>
        <w:t>6 分</w:t>
      </w:r>
      <w:r>
        <w:rPr>
          <w:rFonts w:ascii="华文仿宋" w:hAnsi="华文仿宋" w:eastAsia="华文仿宋" w:cs="华文仿宋"/>
          <w:spacing w:val="-12"/>
          <w:sz w:val="28"/>
          <w:szCs w:val="28"/>
        </w:rPr>
        <w:t>；</w:t>
      </w:r>
    </w:p>
    <w:p>
      <w:pPr>
        <w:spacing w:before="13" w:line="558" w:lineRule="exact"/>
        <w:ind w:left="558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"/>
          <w:position w:val="23"/>
          <w:sz w:val="28"/>
          <w:szCs w:val="28"/>
        </w:rPr>
        <w:t>担任学生干部需半年以上且考核合格。担任</w:t>
      </w:r>
      <w:r>
        <w:rPr>
          <w:rFonts w:ascii="华文仿宋" w:hAnsi="华文仿宋" w:eastAsia="华文仿宋" w:cs="华文仿宋"/>
          <w:position w:val="23"/>
          <w:sz w:val="28"/>
          <w:szCs w:val="28"/>
        </w:rPr>
        <w:t>多个职务的，只能加</w:t>
      </w:r>
      <w:r>
        <w:rPr>
          <w:rFonts w:hint="eastAsia" w:ascii="华文仿宋" w:hAnsi="华文仿宋" w:eastAsia="华文仿宋" w:cs="华文仿宋"/>
          <w:position w:val="23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position w:val="23"/>
          <w:sz w:val="28"/>
          <w:szCs w:val="28"/>
        </w:rPr>
        <w:t>2 个</w:t>
      </w:r>
    </w:p>
    <w:p>
      <w:pPr>
        <w:spacing w:line="433" w:lineRule="exact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6"/>
          <w:position w:val="5"/>
          <w:sz w:val="28"/>
          <w:szCs w:val="28"/>
        </w:rPr>
        <w:t>职务分</w:t>
      </w:r>
      <w:r>
        <w:rPr>
          <w:rFonts w:ascii="华文仿宋" w:hAnsi="华文仿宋" w:eastAsia="华文仿宋" w:cs="华文仿宋"/>
          <w:spacing w:val="-3"/>
          <w:position w:val="5"/>
          <w:sz w:val="28"/>
          <w:szCs w:val="28"/>
        </w:rPr>
        <w:t>，按最高职务分+次高职务分×0.5加分。</w:t>
      </w:r>
    </w:p>
    <w:p>
      <w:pPr>
        <w:tabs>
          <w:tab w:val="left" w:pos="577"/>
        </w:tabs>
        <w:spacing w:before="177" w:line="360" w:lineRule="auto"/>
        <w:ind w:left="7" w:firstLine="430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7"/>
          <w:sz w:val="28"/>
          <w:szCs w:val="28"/>
        </w:rPr>
        <w:t>（2）助人为乐，拾金不昧，见义勇为，积极与违法乱纪行为作斗争等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，</w:t>
      </w:r>
      <w:r>
        <w:rPr>
          <w:rFonts w:ascii="华文仿宋" w:hAnsi="华文仿宋" w:eastAsia="华文仿宋" w:cs="华文仿宋"/>
          <w:spacing w:val="-22"/>
          <w:sz w:val="28"/>
          <w:szCs w:val="28"/>
        </w:rPr>
        <w:t>受省</w:t>
      </w:r>
      <w:r>
        <w:rPr>
          <w:rFonts w:ascii="华文仿宋" w:hAnsi="华文仿宋" w:eastAsia="华文仿宋" w:cs="华文仿宋"/>
          <w:spacing w:val="-17"/>
          <w:sz w:val="28"/>
          <w:szCs w:val="28"/>
        </w:rPr>
        <w:t>级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及以上表彰者，每次加</w:t>
      </w:r>
      <w:r>
        <w:rPr>
          <w:rFonts w:hint="eastAsia" w:ascii="华文仿宋" w:hAnsi="华文仿宋" w:eastAsia="华文仿宋" w:cs="华文仿宋"/>
          <w:spacing w:val="-11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10 分；受市级、学校表彰者，每次加</w:t>
      </w:r>
      <w:r>
        <w:rPr>
          <w:rFonts w:hint="eastAsia" w:ascii="华文仿宋" w:hAnsi="华文仿宋" w:eastAsia="华文仿宋" w:cs="华文仿宋"/>
          <w:spacing w:val="-11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5 分；</w:t>
      </w:r>
      <w:r>
        <w:rPr>
          <w:rFonts w:ascii="华文仿宋" w:hAnsi="华文仿宋" w:eastAsia="华文仿宋" w:cs="华文仿宋"/>
          <w:spacing w:val="-9"/>
          <w:sz w:val="28"/>
          <w:szCs w:val="28"/>
        </w:rPr>
        <w:t>受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学院表彰者，每次加</w:t>
      </w:r>
      <w:r>
        <w:rPr>
          <w:rFonts w:hint="eastAsia" w:ascii="华文仿宋" w:hAnsi="华文仿宋" w:eastAsia="华文仿宋" w:cs="华文仿宋"/>
          <w:spacing w:val="-8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3 分；因同一事迹受多个单位表彰者，以最高分为</w:t>
      </w:r>
      <w:r>
        <w:rPr>
          <w:rFonts w:ascii="华文仿宋" w:hAnsi="华文仿宋" w:eastAsia="华文仿宋" w:cs="华文仿宋"/>
          <w:spacing w:val="-19"/>
          <w:sz w:val="28"/>
          <w:szCs w:val="28"/>
        </w:rPr>
        <w:t>准</w:t>
      </w:r>
      <w:r>
        <w:rPr>
          <w:rFonts w:ascii="华文仿宋" w:hAnsi="华文仿宋" w:eastAsia="华文仿宋" w:cs="华文仿宋"/>
          <w:spacing w:val="-16"/>
          <w:sz w:val="28"/>
          <w:szCs w:val="28"/>
        </w:rPr>
        <w:t>，不重复加分。</w:t>
      </w:r>
    </w:p>
    <w:p>
      <w:pPr>
        <w:tabs>
          <w:tab w:val="left" w:pos="719"/>
        </w:tabs>
        <w:spacing w:before="7" w:line="364" w:lineRule="auto"/>
        <w:ind w:left="1" w:firstLine="578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8"/>
          <w:sz w:val="28"/>
          <w:szCs w:val="28"/>
        </w:rPr>
        <w:t>（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3）个人表现优秀，获得省级及以上优秀共产党员、南粤优秀研究生</w:t>
      </w:r>
      <w:r>
        <w:rPr>
          <w:rFonts w:ascii="华文仿宋" w:hAnsi="华文仿宋" w:eastAsia="华文仿宋" w:cs="华文仿宋"/>
          <w:spacing w:val="-16"/>
          <w:sz w:val="28"/>
          <w:szCs w:val="28"/>
        </w:rPr>
        <w:t>等</w:t>
      </w:r>
      <w:r>
        <w:rPr>
          <w:rFonts w:ascii="华文仿宋" w:hAnsi="华文仿宋" w:eastAsia="华文仿宋" w:cs="华文仿宋"/>
          <w:spacing w:val="-15"/>
          <w:sz w:val="28"/>
          <w:szCs w:val="28"/>
        </w:rPr>
        <w:t>个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人荣誉称号的，以及参加省级及以上征文、演讲等竞赛类活动获奖的，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加</w:t>
      </w:r>
      <w:r>
        <w:rPr>
          <w:rFonts w:hint="eastAsia" w:ascii="华文仿宋" w:hAnsi="华文仿宋" w:eastAsia="华文仿宋" w:cs="华文仿宋"/>
          <w:spacing w:val="-4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20 分；获得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校（市）级荣誉的，加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5 分；获得院级荣誉者，加</w:t>
      </w:r>
      <w:r>
        <w:rPr>
          <w:rFonts w:hint="eastAsia" w:ascii="华文仿宋" w:hAnsi="华文仿宋" w:eastAsia="华文仿宋" w:cs="华文仿宋"/>
          <w:spacing w:val="-2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3 分。如</w:t>
      </w:r>
      <w:r>
        <w:rPr>
          <w:rFonts w:ascii="华文仿宋" w:hAnsi="华文仿宋" w:eastAsia="华文仿宋" w:cs="华文仿宋"/>
          <w:spacing w:val="-22"/>
          <w:sz w:val="28"/>
          <w:szCs w:val="28"/>
        </w:rPr>
        <w:t>团</w:t>
      </w:r>
      <w:r>
        <w:rPr>
          <w:rFonts w:ascii="华文仿宋" w:hAnsi="华文仿宋" w:eastAsia="华文仿宋" w:cs="华文仿宋"/>
          <w:spacing w:val="-18"/>
          <w:sz w:val="28"/>
          <w:szCs w:val="28"/>
        </w:rPr>
        <w:t>队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参赛，加分减半。奖励及荣誉仅限政府部门、机关单位、党团组织及</w:t>
      </w:r>
      <w:r>
        <w:rPr>
          <w:rFonts w:ascii="华文仿宋" w:hAnsi="华文仿宋" w:eastAsia="华文仿宋" w:cs="华文仿宋"/>
          <w:spacing w:val="-16"/>
          <w:sz w:val="28"/>
          <w:szCs w:val="28"/>
        </w:rPr>
        <w:t>省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级以上学会颁发，其余社会机构、企业颁发的不在加分之列。其中，省级以上学会举</w:t>
      </w:r>
      <w:r>
        <w:rPr>
          <w:rFonts w:ascii="华文仿宋" w:hAnsi="华文仿宋" w:eastAsia="华文仿宋" w:cs="华文仿宋"/>
          <w:spacing w:val="-7"/>
          <w:sz w:val="28"/>
          <w:szCs w:val="28"/>
        </w:rPr>
        <w:t>办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的比赛，活动范围在全国范围及以上的，按校级标准加分；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范围为</w:t>
      </w:r>
      <w:r>
        <w:rPr>
          <w:rFonts w:ascii="华文仿宋" w:hAnsi="华文仿宋" w:eastAsia="华文仿宋" w:cs="华文仿宋"/>
          <w:spacing w:val="-4"/>
          <w:sz w:val="28"/>
          <w:szCs w:val="28"/>
        </w:rPr>
        <w:t>地方区域范围内的，按院级标准加分。上一年度获“国家奖学金”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的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，不能按“获得国家级奖励”加分。</w:t>
      </w:r>
    </w:p>
    <w:p>
      <w:pPr>
        <w:tabs>
          <w:tab w:val="left" w:pos="577"/>
        </w:tabs>
        <w:spacing w:before="139" w:line="366" w:lineRule="auto"/>
        <w:ind w:left="1" w:right="91" w:firstLine="43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2"/>
          <w:sz w:val="28"/>
          <w:szCs w:val="28"/>
        </w:rPr>
        <w:t>（4）代表学校参加或作为学校代表队成员参加广州地区和全省</w:t>
      </w:r>
      <w:r>
        <w:rPr>
          <w:rFonts w:ascii="华文仿宋" w:hAnsi="华文仿宋" w:eastAsia="华文仿宋" w:cs="华文仿宋"/>
          <w:spacing w:val="1"/>
          <w:sz w:val="28"/>
          <w:szCs w:val="28"/>
        </w:rPr>
        <w:t>性</w:t>
      </w:r>
      <w:r>
        <w:rPr>
          <w:rFonts w:ascii="华文仿宋" w:hAnsi="华文仿宋" w:eastAsia="华文仿宋" w:cs="华文仿宋"/>
          <w:sz w:val="28"/>
          <w:szCs w:val="28"/>
        </w:rPr>
        <w:t>机关</w:t>
      </w:r>
      <w:r>
        <w:rPr>
          <w:rFonts w:ascii="华文仿宋" w:hAnsi="华文仿宋" w:eastAsia="华文仿宋" w:cs="华文仿宋"/>
          <w:spacing w:val="6"/>
          <w:sz w:val="28"/>
          <w:szCs w:val="28"/>
        </w:rPr>
        <w:t>事</w:t>
      </w:r>
      <w:r>
        <w:rPr>
          <w:rFonts w:ascii="华文仿宋" w:hAnsi="华文仿宋" w:eastAsia="华文仿宋" w:cs="华文仿宋"/>
          <w:spacing w:val="3"/>
          <w:sz w:val="28"/>
          <w:szCs w:val="28"/>
        </w:rPr>
        <w:t>业单位及党团组织举办的比赛，加8分；参加全国性或国际性比赛的，</w:t>
      </w:r>
      <w:r>
        <w:rPr>
          <w:rFonts w:ascii="华文仿宋" w:hAnsi="华文仿宋" w:eastAsia="华文仿宋" w:cs="华文仿宋"/>
          <w:spacing w:val="-20"/>
          <w:sz w:val="28"/>
          <w:szCs w:val="28"/>
        </w:rPr>
        <w:t>加</w:t>
      </w:r>
      <w:r>
        <w:rPr>
          <w:rFonts w:hint="eastAsia" w:ascii="华文仿宋" w:hAnsi="华文仿宋" w:eastAsia="华文仿宋" w:cs="华文仿宋"/>
          <w:spacing w:val="-20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12 分。累计不超过</w:t>
      </w:r>
      <w:r>
        <w:rPr>
          <w:rFonts w:hint="eastAsia" w:ascii="华文仿宋" w:hAnsi="华文仿宋" w:eastAsia="华文仿宋" w:cs="华文仿宋"/>
          <w:spacing w:val="-10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15 分。</w:t>
      </w:r>
    </w:p>
    <w:p>
      <w:pPr>
        <w:spacing w:before="33" w:line="205" w:lineRule="auto"/>
        <w:ind w:left="15"/>
        <w:jc w:val="both"/>
        <w:outlineLvl w:val="0"/>
        <w:rPr>
          <w:rFonts w:ascii="华文仿宋" w:hAnsi="华文仿宋" w:eastAsia="华文仿宋" w:cs="华文仿宋"/>
          <w:sz w:val="29"/>
          <w:szCs w:val="29"/>
        </w:rPr>
      </w:pPr>
      <w:r>
        <w:rPr>
          <w:rFonts w:ascii="华文仿宋" w:hAnsi="华文仿宋" w:eastAsia="华文仿宋" w:cs="华文仿宋"/>
          <w:spacing w:val="-21"/>
          <w:sz w:val="29"/>
          <w:szCs w:val="29"/>
        </w:rPr>
        <w:t>六</w:t>
      </w:r>
      <w:r>
        <w:rPr>
          <w:rFonts w:ascii="华文仿宋" w:hAnsi="华文仿宋" w:eastAsia="华文仿宋" w:cs="华文仿宋"/>
          <w:spacing w:val="-18"/>
          <w:sz w:val="29"/>
          <w:szCs w:val="29"/>
        </w:rPr>
        <w:t>、注意事项</w:t>
      </w:r>
    </w:p>
    <w:p>
      <w:pPr>
        <w:jc w:val="both"/>
        <w:sectPr>
          <w:footerReference r:id="rId11" w:type="default"/>
          <w:pgSz w:w="11906" w:h="16839"/>
          <w:pgMar w:top="1431" w:right="1324" w:bottom="1499" w:left="1432" w:header="0" w:footer="1329" w:gutter="0"/>
          <w:cols w:space="720" w:num="1"/>
        </w:sectPr>
      </w:pPr>
    </w:p>
    <w:p>
      <w:pPr>
        <w:spacing w:line="457" w:lineRule="auto"/>
        <w:jc w:val="both"/>
      </w:pPr>
    </w:p>
    <w:p>
      <w:pPr>
        <w:spacing w:before="102" w:line="360" w:lineRule="auto"/>
        <w:ind w:firstLine="592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1"/>
          <w:sz w:val="28"/>
          <w:szCs w:val="28"/>
        </w:rPr>
        <w:t>1．参评的各类证明材料应在截止当</w:t>
      </w:r>
      <w:r>
        <w:rPr>
          <w:rFonts w:ascii="华文仿宋" w:hAnsi="华文仿宋" w:eastAsia="华文仿宋" w:cs="华文仿宋"/>
          <w:sz w:val="28"/>
          <w:szCs w:val="28"/>
        </w:rPr>
        <w:t>年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z w:val="28"/>
          <w:szCs w:val="28"/>
        </w:rPr>
        <w:t>9 月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z w:val="28"/>
          <w:szCs w:val="28"/>
        </w:rPr>
        <w:t>1 日前获得，科研成果必</w:t>
      </w:r>
      <w:r>
        <w:rPr>
          <w:rFonts w:ascii="华文仿宋" w:hAnsi="华文仿宋" w:eastAsia="华文仿宋" w:cs="华文仿宋"/>
          <w:spacing w:val="-16"/>
          <w:sz w:val="28"/>
          <w:szCs w:val="28"/>
        </w:rPr>
        <w:t>须以</w:t>
      </w:r>
      <w:r>
        <w:rPr>
          <w:rFonts w:ascii="华文仿宋" w:hAnsi="华文仿宋" w:eastAsia="华文仿宋" w:cs="华文仿宋"/>
          <w:spacing w:val="-8"/>
          <w:sz w:val="28"/>
          <w:szCs w:val="28"/>
        </w:rPr>
        <w:t>华南农业大学作为第一署名单位（一年级除外），否则不予加分。证</w:t>
      </w:r>
      <w:r>
        <w:rPr>
          <w:rFonts w:ascii="华文仿宋" w:hAnsi="华文仿宋" w:eastAsia="华文仿宋" w:cs="华文仿宋"/>
          <w:spacing w:val="4"/>
          <w:sz w:val="28"/>
          <w:szCs w:val="28"/>
        </w:rPr>
        <w:t>明材料</w:t>
      </w:r>
      <w:r>
        <w:rPr>
          <w:rFonts w:ascii="华文仿宋" w:hAnsi="华文仿宋" w:eastAsia="华文仿宋" w:cs="华文仿宋"/>
          <w:spacing w:val="2"/>
          <w:sz w:val="28"/>
          <w:szCs w:val="28"/>
        </w:rPr>
        <w:t>只能使用一次，公示专利已参评并获奖，则同一授权专利不能作</w:t>
      </w:r>
      <w:r>
        <w:rPr>
          <w:rFonts w:ascii="华文仿宋" w:hAnsi="华文仿宋" w:eastAsia="华文仿宋" w:cs="华文仿宋"/>
          <w:spacing w:val="12"/>
          <w:sz w:val="28"/>
          <w:szCs w:val="28"/>
        </w:rPr>
        <w:t>为</w:t>
      </w:r>
      <w:r>
        <w:rPr>
          <w:rFonts w:ascii="华文仿宋" w:hAnsi="华文仿宋" w:eastAsia="华文仿宋" w:cs="华文仿宋"/>
          <w:spacing w:val="8"/>
          <w:sz w:val="28"/>
          <w:szCs w:val="28"/>
        </w:rPr>
        <w:t>成果再申报。</w:t>
      </w:r>
    </w:p>
    <w:p>
      <w:pPr>
        <w:spacing w:line="360" w:lineRule="auto"/>
        <w:ind w:left="18" w:firstLine="528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3"/>
          <w:sz w:val="28"/>
          <w:szCs w:val="28"/>
        </w:rPr>
        <w:t>2．对研究生国家奖学金评审结果有异议，在学院公示期间，可向学</w:t>
      </w:r>
      <w:r>
        <w:rPr>
          <w:rFonts w:ascii="华文仿宋" w:hAnsi="华文仿宋" w:eastAsia="华文仿宋" w:cs="华文仿宋"/>
          <w:spacing w:val="-2"/>
          <w:sz w:val="28"/>
          <w:szCs w:val="28"/>
        </w:rPr>
        <w:t>院的研究生国家奖学金评审工作小组实名反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映</w:t>
      </w:r>
      <w:r>
        <w:rPr>
          <w:rFonts w:ascii="华文仿宋" w:hAnsi="华文仿宋" w:eastAsia="华文仿宋" w:cs="华文仿宋"/>
          <w:sz w:val="28"/>
          <w:szCs w:val="28"/>
        </w:rPr>
        <w:t>。</w:t>
      </w:r>
    </w:p>
    <w:p>
      <w:pPr>
        <w:spacing w:line="430" w:lineRule="exact"/>
        <w:ind w:left="553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18"/>
          <w:position w:val="5"/>
          <w:sz w:val="28"/>
          <w:szCs w:val="28"/>
        </w:rPr>
        <w:t>3</w:t>
      </w:r>
      <w:r>
        <w:rPr>
          <w:rFonts w:ascii="华文仿宋" w:hAnsi="华文仿宋" w:eastAsia="华文仿宋" w:cs="华文仿宋"/>
          <w:spacing w:val="-9"/>
          <w:position w:val="5"/>
          <w:sz w:val="28"/>
          <w:szCs w:val="28"/>
        </w:rPr>
        <w:t>．未尽事宜，由学院研究生国家奖学金评审工作小组审定。</w:t>
      </w:r>
    </w:p>
    <w:p>
      <w:pPr>
        <w:spacing w:before="180" w:line="377" w:lineRule="auto"/>
        <w:ind w:left="19" w:firstLine="528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4"/>
          <w:sz w:val="28"/>
          <w:szCs w:val="28"/>
        </w:rPr>
        <w:t>4</w:t>
      </w:r>
      <w:r>
        <w:rPr>
          <w:rFonts w:ascii="华文仿宋" w:hAnsi="华文仿宋" w:eastAsia="华文仿宋" w:cs="华文仿宋"/>
          <w:spacing w:val="-3"/>
          <w:sz w:val="28"/>
          <w:szCs w:val="28"/>
        </w:rPr>
        <w:t>．本办法自公布之日起施行，最终解释权归华南农业大学资源环境学</w:t>
      </w:r>
      <w:r>
        <w:rPr>
          <w:rFonts w:ascii="华文仿宋" w:hAnsi="华文仿宋" w:eastAsia="华文仿宋" w:cs="华文仿宋"/>
          <w:spacing w:val="-11"/>
          <w:sz w:val="28"/>
          <w:szCs w:val="28"/>
        </w:rPr>
        <w:t>院</w:t>
      </w:r>
      <w:r>
        <w:rPr>
          <w:rFonts w:ascii="华文仿宋" w:hAnsi="华文仿宋" w:eastAsia="华文仿宋" w:cs="华文仿宋"/>
          <w:spacing w:val="-10"/>
          <w:sz w:val="28"/>
          <w:szCs w:val="28"/>
        </w:rPr>
        <w:t>党委。</w:t>
      </w:r>
    </w:p>
    <w:p>
      <w:pPr>
        <w:spacing w:line="251" w:lineRule="auto"/>
        <w:jc w:val="both"/>
      </w:pPr>
    </w:p>
    <w:p>
      <w:pPr>
        <w:spacing w:line="251" w:lineRule="auto"/>
        <w:jc w:val="both"/>
      </w:pPr>
    </w:p>
    <w:p>
      <w:pPr>
        <w:spacing w:before="103" w:line="369" w:lineRule="auto"/>
        <w:ind w:left="5991" w:hanging="836"/>
        <w:jc w:val="both"/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pacing w:val="-2"/>
          <w:sz w:val="28"/>
          <w:szCs w:val="28"/>
        </w:rPr>
        <w:t>华南农业大学资源环</w:t>
      </w:r>
      <w:r>
        <w:rPr>
          <w:rFonts w:ascii="华文仿宋" w:hAnsi="华文仿宋" w:eastAsia="华文仿宋" w:cs="华文仿宋"/>
          <w:spacing w:val="-1"/>
          <w:sz w:val="28"/>
          <w:szCs w:val="28"/>
        </w:rPr>
        <w:t>境学院党委</w:t>
      </w:r>
      <w:bookmarkStart w:id="0" w:name="_GoBack"/>
      <w:bookmarkEnd w:id="0"/>
      <w:r>
        <w:rPr>
          <w:rFonts w:ascii="华文仿宋" w:hAnsi="华文仿宋" w:eastAsia="华文仿宋" w:cs="华文仿宋"/>
          <w:spacing w:val="-1"/>
          <w:sz w:val="28"/>
          <w:szCs w:val="28"/>
        </w:rPr>
        <w:t>2</w:t>
      </w:r>
      <w:r>
        <w:rPr>
          <w:rFonts w:ascii="华文仿宋" w:hAnsi="华文仿宋" w:eastAsia="华文仿宋" w:cs="华文仿宋"/>
          <w:sz w:val="28"/>
          <w:szCs w:val="28"/>
        </w:rPr>
        <w:t>02</w:t>
      </w:r>
      <w:r>
        <w:rPr>
          <w:rFonts w:hint="eastAsia" w:ascii="华文仿宋" w:hAnsi="华文仿宋" w:eastAsia="华文仿宋" w:cs="华文仿宋"/>
          <w:sz w:val="28"/>
          <w:szCs w:val="28"/>
        </w:rPr>
        <w:t>2</w:t>
      </w:r>
      <w:r>
        <w:rPr>
          <w:rFonts w:ascii="华文仿宋" w:hAnsi="华文仿宋" w:eastAsia="华文仿宋" w:cs="华文仿宋"/>
          <w:sz w:val="28"/>
          <w:szCs w:val="28"/>
        </w:rPr>
        <w:t xml:space="preserve"> 年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 </w:t>
      </w:r>
      <w:r>
        <w:rPr>
          <w:rFonts w:ascii="华文仿宋" w:hAnsi="华文仿宋" w:eastAsia="华文仿宋" w:cs="华文仿宋"/>
          <w:sz w:val="28"/>
          <w:szCs w:val="28"/>
        </w:rPr>
        <w:t>12 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29</w:t>
      </w:r>
      <w:r>
        <w:rPr>
          <w:rFonts w:ascii="华文仿宋" w:hAnsi="华文仿宋" w:eastAsia="华文仿宋" w:cs="华文仿宋"/>
          <w:sz w:val="28"/>
          <w:szCs w:val="28"/>
        </w:rPr>
        <w:t xml:space="preserve"> 日</w:t>
      </w:r>
    </w:p>
    <w:p>
      <w:pPr>
        <w:jc w:val="both"/>
        <w:sectPr>
          <w:footerReference r:id="rId12" w:type="default"/>
          <w:pgSz w:w="11906" w:h="16839"/>
          <w:pgMar w:top="1431" w:right="1415" w:bottom="1499" w:left="1437" w:header="0" w:footer="1329" w:gutter="0"/>
          <w:cols w:space="720" w:num="1"/>
        </w:sectPr>
      </w:pPr>
    </w:p>
    <w:p>
      <w:pPr>
        <w:spacing w:line="261" w:lineRule="auto"/>
        <w:jc w:val="both"/>
      </w:pPr>
    </w:p>
    <w:p>
      <w:pPr>
        <w:spacing w:line="261" w:lineRule="auto"/>
        <w:jc w:val="both"/>
      </w:pPr>
    </w:p>
    <w:p>
      <w:pPr>
        <w:spacing w:before="83" w:line="208" w:lineRule="auto"/>
        <w:ind w:left="3332"/>
        <w:jc w:val="both"/>
        <w:rPr>
          <w:rFonts w:ascii="华文仿宋" w:hAnsi="华文仿宋" w:eastAsia="华文仿宋" w:cs="华文仿宋"/>
          <w:sz w:val="23"/>
          <w:szCs w:val="23"/>
        </w:rPr>
      </w:pPr>
      <w:r>
        <w:rPr>
          <w:rFonts w:ascii="华文仿宋" w:hAnsi="华文仿宋" w:eastAsia="华文仿宋" w:cs="华文仿宋"/>
          <w:spacing w:val="11"/>
          <w:sz w:val="23"/>
          <w:szCs w:val="23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资</w:t>
      </w:r>
      <w:r>
        <w:rPr>
          <w:rFonts w:ascii="华文仿宋" w:hAnsi="华文仿宋" w:eastAsia="华文仿宋" w:cs="华文仿宋"/>
          <w:spacing w:val="8"/>
          <w:sz w:val="23"/>
          <w:szCs w:val="23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源环境学院国家奖学金评分表</w:t>
      </w:r>
    </w:p>
    <w:p>
      <w:pPr>
        <w:spacing w:line="177" w:lineRule="exact"/>
        <w:jc w:val="both"/>
      </w:pPr>
    </w:p>
    <w:tbl>
      <w:tblPr>
        <w:tblStyle w:val="6"/>
        <w:tblW w:w="99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9"/>
        <w:gridCol w:w="1127"/>
        <w:gridCol w:w="2281"/>
        <w:gridCol w:w="3273"/>
        <w:gridCol w:w="547"/>
        <w:gridCol w:w="369"/>
        <w:gridCol w:w="362"/>
        <w:gridCol w:w="637"/>
        <w:gridCol w:w="6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729" w:type="dxa"/>
          </w:tcPr>
          <w:p>
            <w:pPr>
              <w:spacing w:before="116" w:line="207" w:lineRule="auto"/>
              <w:ind w:left="172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3"/>
                <w:sz w:val="19"/>
                <w:szCs w:val="19"/>
              </w:rPr>
              <w:t>姓名</w:t>
            </w:r>
          </w:p>
        </w:tc>
        <w:tc>
          <w:tcPr>
            <w:tcW w:w="1127" w:type="dxa"/>
          </w:tcPr>
          <w:p>
            <w:pPr>
              <w:jc w:val="both"/>
            </w:pPr>
          </w:p>
        </w:tc>
        <w:tc>
          <w:tcPr>
            <w:tcW w:w="2281" w:type="dxa"/>
          </w:tcPr>
          <w:p>
            <w:pPr>
              <w:spacing w:before="113" w:line="209" w:lineRule="auto"/>
              <w:ind w:left="118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11"/>
                <w:sz w:val="19"/>
                <w:szCs w:val="19"/>
              </w:rPr>
              <w:t>专</w:t>
            </w:r>
            <w:r>
              <w:rPr>
                <w:rFonts w:ascii="华文仿宋" w:hAnsi="华文仿宋" w:eastAsia="华文仿宋" w:cs="华文仿宋"/>
                <w:spacing w:val="7"/>
                <w:sz w:val="19"/>
                <w:szCs w:val="19"/>
              </w:rPr>
              <w:t>业年级班级</w:t>
            </w:r>
          </w:p>
        </w:tc>
        <w:tc>
          <w:tcPr>
            <w:tcW w:w="4189" w:type="dxa"/>
            <w:gridSpan w:val="3"/>
          </w:tcPr>
          <w:p>
            <w:pPr>
              <w:jc w:val="both"/>
            </w:pPr>
          </w:p>
        </w:tc>
        <w:tc>
          <w:tcPr>
            <w:tcW w:w="1640" w:type="dxa"/>
            <w:gridSpan w:val="3"/>
          </w:tcPr>
          <w:p>
            <w:pPr>
              <w:spacing w:before="75" w:line="306" w:lineRule="exact"/>
              <w:ind w:left="281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6"/>
                <w:position w:val="4"/>
                <w:sz w:val="19"/>
                <w:szCs w:val="19"/>
              </w:rPr>
              <w:t>硕</w:t>
            </w:r>
            <w:r>
              <w:rPr>
                <w:rFonts w:ascii="华文仿宋" w:hAnsi="华文仿宋" w:eastAsia="华文仿宋" w:cs="华文仿宋"/>
                <w:spacing w:val="4"/>
                <w:position w:val="4"/>
                <w:sz w:val="19"/>
                <w:szCs w:val="19"/>
              </w:rPr>
              <w:t>士/博士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856" w:type="dxa"/>
            <w:gridSpan w:val="2"/>
          </w:tcPr>
          <w:p>
            <w:pPr>
              <w:spacing w:before="83" w:line="208" w:lineRule="auto"/>
              <w:ind w:left="545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6"/>
                <w:sz w:val="19"/>
                <w:szCs w:val="19"/>
              </w:rPr>
              <w:t>导</w:t>
            </w:r>
            <w:r>
              <w:rPr>
                <w:rFonts w:ascii="华文仿宋" w:hAnsi="华文仿宋" w:eastAsia="华文仿宋" w:cs="华文仿宋"/>
                <w:spacing w:val="4"/>
                <w:sz w:val="19"/>
                <w:szCs w:val="19"/>
              </w:rPr>
              <w:t>师姓名</w:t>
            </w:r>
          </w:p>
        </w:tc>
        <w:tc>
          <w:tcPr>
            <w:tcW w:w="2281" w:type="dxa"/>
          </w:tcPr>
          <w:p>
            <w:pPr>
              <w:jc w:val="both"/>
            </w:pPr>
          </w:p>
        </w:tc>
        <w:tc>
          <w:tcPr>
            <w:tcW w:w="3273" w:type="dxa"/>
          </w:tcPr>
          <w:p>
            <w:pPr>
              <w:spacing w:before="44" w:line="297" w:lineRule="exact"/>
              <w:ind w:left="747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12"/>
                <w:position w:val="4"/>
                <w:sz w:val="19"/>
                <w:szCs w:val="19"/>
              </w:rPr>
              <w:t>联</w:t>
            </w:r>
            <w:r>
              <w:rPr>
                <w:rFonts w:ascii="华文仿宋" w:hAnsi="华文仿宋" w:eastAsia="华文仿宋" w:cs="华文仿宋"/>
                <w:spacing w:val="11"/>
                <w:position w:val="4"/>
                <w:sz w:val="19"/>
                <w:szCs w:val="19"/>
              </w:rPr>
              <w:t>系方式（长短号）</w:t>
            </w:r>
          </w:p>
        </w:tc>
        <w:tc>
          <w:tcPr>
            <w:tcW w:w="2556" w:type="dxa"/>
            <w:gridSpan w:val="5"/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9966" w:type="dxa"/>
            <w:gridSpan w:val="9"/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856" w:type="dxa"/>
            <w:gridSpan w:val="2"/>
          </w:tcPr>
          <w:p>
            <w:pPr>
              <w:spacing w:before="266" w:line="207" w:lineRule="auto"/>
              <w:ind w:left="540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6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指标类</w:t>
            </w:r>
            <w:r>
              <w:rPr>
                <w:rFonts w:ascii="华文仿宋" w:hAnsi="华文仿宋" w:eastAsia="华文仿宋" w:cs="华文仿宋"/>
                <w:spacing w:val="5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别</w:t>
            </w:r>
          </w:p>
        </w:tc>
        <w:tc>
          <w:tcPr>
            <w:tcW w:w="5554" w:type="dxa"/>
            <w:gridSpan w:val="2"/>
          </w:tcPr>
          <w:p>
            <w:pPr>
              <w:spacing w:before="266" w:line="207" w:lineRule="auto"/>
              <w:ind w:left="2589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2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</w:t>
            </w:r>
            <w:r>
              <w:rPr>
                <w:rFonts w:ascii="华文仿宋" w:hAnsi="华文仿宋" w:eastAsia="华文仿宋" w:cs="华文仿宋"/>
                <w:spacing w:val="1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标</w:t>
            </w:r>
          </w:p>
        </w:tc>
        <w:tc>
          <w:tcPr>
            <w:tcW w:w="547" w:type="dxa"/>
            <w:textDirection w:val="tbRlV"/>
          </w:tcPr>
          <w:p>
            <w:pPr>
              <w:spacing w:before="169" w:line="203" w:lineRule="auto"/>
              <w:ind w:left="89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-8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得</w:t>
            </w:r>
            <w:r>
              <w:rPr>
                <w:rFonts w:ascii="华文仿宋" w:hAnsi="华文仿宋" w:eastAsia="华文仿宋" w:cs="华文仿宋"/>
                <w:spacing w:val="-6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  <w:tc>
          <w:tcPr>
            <w:tcW w:w="731" w:type="dxa"/>
            <w:gridSpan w:val="2"/>
          </w:tcPr>
          <w:p>
            <w:pPr>
              <w:spacing w:before="268" w:line="205" w:lineRule="auto"/>
              <w:ind w:left="175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权</w:t>
            </w:r>
            <w:r>
              <w:rPr>
                <w:rFonts w:ascii="华文仿宋" w:hAnsi="华文仿宋" w:eastAsia="华文仿宋" w:cs="华文仿宋"/>
                <w:spacing w:val="3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重</w:t>
            </w:r>
          </w:p>
        </w:tc>
        <w:tc>
          <w:tcPr>
            <w:tcW w:w="637" w:type="dxa"/>
          </w:tcPr>
          <w:p>
            <w:pPr>
              <w:spacing w:before="89" w:line="360" w:lineRule="exact"/>
              <w:ind w:left="172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-19"/>
                <w:position w:val="1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自</w:t>
            </w:r>
            <w:r>
              <w:rPr>
                <w:rFonts w:ascii="华文仿宋" w:hAnsi="华文仿宋" w:eastAsia="华文仿宋" w:cs="华文仿宋"/>
                <w:spacing w:val="-18"/>
                <w:position w:val="1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</w:t>
            </w:r>
          </w:p>
          <w:p>
            <w:pPr>
              <w:spacing w:line="203" w:lineRule="auto"/>
              <w:ind w:left="227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  <w:tc>
          <w:tcPr>
            <w:tcW w:w="641" w:type="dxa"/>
          </w:tcPr>
          <w:p>
            <w:pPr>
              <w:spacing w:before="87" w:line="362" w:lineRule="exact"/>
              <w:ind w:left="135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1"/>
                <w:position w:val="1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复</w:t>
            </w:r>
            <w:r>
              <w:rPr>
                <w:rFonts w:ascii="华文仿宋" w:hAnsi="华文仿宋" w:eastAsia="华文仿宋" w:cs="华文仿宋"/>
                <w:position w:val="1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评</w:t>
            </w:r>
          </w:p>
          <w:p>
            <w:pPr>
              <w:spacing w:line="203" w:lineRule="auto"/>
              <w:ind w:left="226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856" w:type="dxa"/>
            <w:gridSpan w:val="2"/>
          </w:tcPr>
          <w:p>
            <w:pPr>
              <w:spacing w:before="266" w:line="207" w:lineRule="auto"/>
              <w:ind w:left="749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-4"/>
                <w:sz w:val="19"/>
                <w:szCs w:val="19"/>
              </w:rPr>
              <w:t>学</w:t>
            </w:r>
            <w:r>
              <w:rPr>
                <w:rFonts w:ascii="华文仿宋" w:hAnsi="华文仿宋" w:eastAsia="华文仿宋" w:cs="华文仿宋"/>
                <w:spacing w:val="-3"/>
                <w:sz w:val="19"/>
                <w:szCs w:val="19"/>
              </w:rPr>
              <w:t>习</w:t>
            </w:r>
          </w:p>
        </w:tc>
        <w:tc>
          <w:tcPr>
            <w:tcW w:w="5554" w:type="dxa"/>
            <w:gridSpan w:val="2"/>
          </w:tcPr>
          <w:p>
            <w:pPr>
              <w:spacing w:before="46" w:line="285" w:lineRule="auto"/>
              <w:ind w:left="122" w:right="112" w:firstLine="6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14"/>
                <w:sz w:val="19"/>
                <w:szCs w:val="19"/>
              </w:rPr>
              <w:t>学习成</w:t>
            </w:r>
            <w:r>
              <w:rPr>
                <w:rFonts w:ascii="华文仿宋" w:hAnsi="华文仿宋" w:eastAsia="华文仿宋" w:cs="华文仿宋"/>
                <w:spacing w:val="8"/>
                <w:sz w:val="19"/>
                <w:szCs w:val="19"/>
              </w:rPr>
              <w:t>绩</w:t>
            </w:r>
            <w:r>
              <w:rPr>
                <w:rFonts w:ascii="华文仿宋" w:hAnsi="华文仿宋" w:eastAsia="华文仿宋" w:cs="华文仿宋"/>
                <w:spacing w:val="7"/>
                <w:sz w:val="19"/>
                <w:szCs w:val="19"/>
              </w:rPr>
              <w:t>=学位课程平均成绩（所有已修读完成的学位课程成</w:t>
            </w:r>
            <w:r>
              <w:rPr>
                <w:rFonts w:ascii="华文仿宋" w:hAnsi="华文仿宋" w:eastAsia="华文仿宋" w:cs="华文仿宋"/>
                <w:spacing w:val="11"/>
                <w:sz w:val="19"/>
                <w:szCs w:val="19"/>
              </w:rPr>
              <w:t>绩</w:t>
            </w:r>
            <w:r>
              <w:rPr>
                <w:rFonts w:ascii="华文仿宋" w:hAnsi="华文仿宋" w:eastAsia="华文仿宋" w:cs="华文仿宋"/>
                <w:spacing w:val="7"/>
                <w:sz w:val="19"/>
                <w:szCs w:val="19"/>
              </w:rPr>
              <w:t>的平均分）</w:t>
            </w: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</w:tcPr>
          <w:p>
            <w:pPr>
              <w:spacing w:before="294" w:line="182" w:lineRule="auto"/>
              <w:ind w:left="257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5"/>
                <w:sz w:val="19"/>
                <w:szCs w:val="19"/>
              </w:rPr>
              <w:t xml:space="preserve">0. </w:t>
            </w:r>
            <w:r>
              <w:rPr>
                <w:rFonts w:ascii="华文仿宋" w:hAnsi="华文仿宋" w:eastAsia="华文仿宋" w:cs="华文仿宋"/>
                <w:spacing w:val="4"/>
                <w:sz w:val="19"/>
                <w:szCs w:val="19"/>
              </w:rPr>
              <w:t>1</w:t>
            </w:r>
          </w:p>
        </w:tc>
        <w:tc>
          <w:tcPr>
            <w:tcW w:w="637" w:type="dxa"/>
          </w:tcPr>
          <w:p>
            <w:pPr>
              <w:jc w:val="both"/>
            </w:pPr>
          </w:p>
        </w:tc>
        <w:tc>
          <w:tcPr>
            <w:tcW w:w="641" w:type="dxa"/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729" w:type="dxa"/>
            <w:vMerge w:val="restart"/>
            <w:tcBorders>
              <w:bottom w:val="nil"/>
            </w:tcBorders>
          </w:tcPr>
          <w:p>
            <w:pPr>
              <w:spacing w:line="269" w:lineRule="auto"/>
              <w:jc w:val="both"/>
            </w:pPr>
          </w:p>
          <w:p>
            <w:pPr>
              <w:spacing w:line="269" w:lineRule="auto"/>
              <w:jc w:val="both"/>
            </w:pPr>
          </w:p>
          <w:p>
            <w:pPr>
              <w:spacing w:line="269" w:lineRule="auto"/>
              <w:jc w:val="both"/>
            </w:pPr>
          </w:p>
          <w:p>
            <w:pPr>
              <w:spacing w:line="269" w:lineRule="auto"/>
              <w:jc w:val="both"/>
            </w:pPr>
          </w:p>
          <w:p>
            <w:pPr>
              <w:spacing w:line="269" w:lineRule="auto"/>
              <w:jc w:val="both"/>
            </w:pPr>
          </w:p>
          <w:p>
            <w:pPr>
              <w:spacing w:line="270" w:lineRule="auto"/>
              <w:jc w:val="both"/>
            </w:pPr>
          </w:p>
          <w:p>
            <w:pPr>
              <w:spacing w:line="270" w:lineRule="auto"/>
              <w:jc w:val="both"/>
            </w:pPr>
          </w:p>
          <w:p>
            <w:pPr>
              <w:spacing w:line="270" w:lineRule="auto"/>
              <w:jc w:val="both"/>
            </w:pPr>
          </w:p>
          <w:p>
            <w:pPr>
              <w:spacing w:before="69" w:line="359" w:lineRule="exact"/>
              <w:ind w:left="170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4"/>
                <w:position w:val="14"/>
                <w:sz w:val="19"/>
                <w:szCs w:val="19"/>
              </w:rPr>
              <w:t>科</w:t>
            </w:r>
            <w:r>
              <w:rPr>
                <w:rFonts w:ascii="华文仿宋" w:hAnsi="华文仿宋" w:eastAsia="华文仿宋" w:cs="华文仿宋"/>
                <w:spacing w:val="3"/>
                <w:position w:val="14"/>
                <w:sz w:val="19"/>
                <w:szCs w:val="19"/>
              </w:rPr>
              <w:t>学</w:t>
            </w:r>
          </w:p>
          <w:p>
            <w:pPr>
              <w:spacing w:line="207" w:lineRule="auto"/>
              <w:ind w:left="171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4"/>
                <w:sz w:val="19"/>
                <w:szCs w:val="19"/>
              </w:rPr>
              <w:t>研</w:t>
            </w:r>
            <w:r>
              <w:rPr>
                <w:rFonts w:ascii="华文仿宋" w:hAnsi="华文仿宋" w:eastAsia="华文仿宋" w:cs="华文仿宋"/>
                <w:spacing w:val="3"/>
                <w:sz w:val="19"/>
                <w:szCs w:val="19"/>
              </w:rPr>
              <w:t>究</w:t>
            </w:r>
          </w:p>
        </w:tc>
        <w:tc>
          <w:tcPr>
            <w:tcW w:w="1127" w:type="dxa"/>
          </w:tcPr>
          <w:p>
            <w:pPr>
              <w:spacing w:before="265" w:line="208" w:lineRule="auto"/>
              <w:ind w:left="270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6"/>
                <w:sz w:val="19"/>
                <w:szCs w:val="19"/>
              </w:rPr>
              <w:t>基础分</w:t>
            </w:r>
          </w:p>
        </w:tc>
        <w:tc>
          <w:tcPr>
            <w:tcW w:w="5554" w:type="dxa"/>
            <w:gridSpan w:val="2"/>
          </w:tcPr>
          <w:p>
            <w:pPr>
              <w:spacing w:before="47" w:line="288" w:lineRule="auto"/>
              <w:ind w:left="121" w:right="195" w:hanging="5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4"/>
                <w:sz w:val="19"/>
                <w:szCs w:val="19"/>
              </w:rPr>
              <w:t>在导师的指导下，积极参加科学研究的，可得基础分40</w:t>
            </w:r>
            <w:r>
              <w:rPr>
                <w:rFonts w:ascii="华文仿宋" w:hAnsi="华文仿宋" w:eastAsia="华文仿宋" w:cs="华文仿宋"/>
                <w:spacing w:val="2"/>
                <w:sz w:val="19"/>
                <w:szCs w:val="19"/>
              </w:rPr>
              <w:t>分</w:t>
            </w:r>
            <w:r>
              <w:rPr>
                <w:rFonts w:ascii="华文仿宋" w:hAnsi="华文仿宋" w:eastAsia="华文仿宋" w:cs="华文仿宋"/>
                <w:sz w:val="19"/>
                <w:szCs w:val="19"/>
              </w:rPr>
              <w:t>；</w:t>
            </w:r>
            <w:r>
              <w:rPr>
                <w:rFonts w:ascii="华文仿宋" w:hAnsi="华文仿宋" w:eastAsia="华文仿宋" w:cs="华文仿宋"/>
                <w:spacing w:val="8"/>
                <w:sz w:val="19"/>
                <w:szCs w:val="19"/>
              </w:rPr>
              <w:t>不听从导</w:t>
            </w:r>
            <w:r>
              <w:rPr>
                <w:rFonts w:ascii="华文仿宋" w:hAnsi="华文仿宋" w:eastAsia="华文仿宋" w:cs="华文仿宋"/>
                <w:spacing w:val="7"/>
                <w:sz w:val="19"/>
                <w:szCs w:val="19"/>
              </w:rPr>
              <w:t>师</w:t>
            </w:r>
            <w:r>
              <w:rPr>
                <w:rFonts w:ascii="华文仿宋" w:hAnsi="华文仿宋" w:eastAsia="华文仿宋" w:cs="华文仿宋"/>
                <w:spacing w:val="4"/>
                <w:sz w:val="19"/>
                <w:szCs w:val="19"/>
              </w:rPr>
              <w:t>安排，不积极参加科学研究的，应适当扣分；</w:t>
            </w: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restart"/>
            <w:tcBorders>
              <w:bottom w:val="nil"/>
            </w:tcBorders>
          </w:tcPr>
          <w:p>
            <w:pPr>
              <w:spacing w:line="249" w:lineRule="auto"/>
              <w:jc w:val="both"/>
            </w:pPr>
          </w:p>
          <w:p>
            <w:pPr>
              <w:spacing w:line="249" w:lineRule="auto"/>
              <w:jc w:val="both"/>
            </w:pPr>
          </w:p>
          <w:p>
            <w:pPr>
              <w:spacing w:line="249" w:lineRule="auto"/>
              <w:jc w:val="both"/>
            </w:pPr>
          </w:p>
          <w:p>
            <w:pPr>
              <w:spacing w:line="249" w:lineRule="auto"/>
              <w:jc w:val="both"/>
            </w:pPr>
          </w:p>
          <w:p>
            <w:pPr>
              <w:spacing w:line="249" w:lineRule="auto"/>
              <w:jc w:val="both"/>
            </w:pPr>
          </w:p>
          <w:p>
            <w:pPr>
              <w:spacing w:line="249" w:lineRule="auto"/>
              <w:jc w:val="both"/>
            </w:pPr>
          </w:p>
          <w:p>
            <w:pPr>
              <w:spacing w:line="250" w:lineRule="auto"/>
              <w:jc w:val="both"/>
            </w:pPr>
          </w:p>
          <w:p>
            <w:pPr>
              <w:spacing w:line="250" w:lineRule="auto"/>
              <w:jc w:val="both"/>
            </w:pPr>
          </w:p>
          <w:p>
            <w:pPr>
              <w:spacing w:before="69" w:line="182" w:lineRule="auto"/>
              <w:ind w:left="257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3"/>
                <w:sz w:val="19"/>
                <w:szCs w:val="19"/>
              </w:rPr>
              <w:t xml:space="preserve">0. </w:t>
            </w:r>
            <w:r>
              <w:rPr>
                <w:rFonts w:ascii="华文仿宋" w:hAnsi="华文仿宋" w:eastAsia="华文仿宋" w:cs="华文仿宋"/>
                <w:spacing w:val="2"/>
                <w:sz w:val="19"/>
                <w:szCs w:val="19"/>
              </w:rPr>
              <w:t>7</w:t>
            </w:r>
          </w:p>
        </w:tc>
        <w:tc>
          <w:tcPr>
            <w:tcW w:w="637" w:type="dxa"/>
            <w:vMerge w:val="restart"/>
            <w:tcBorders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restart"/>
            <w:tcBorders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restart"/>
            <w:tcBorders>
              <w:bottom w:val="nil"/>
            </w:tcBorders>
          </w:tcPr>
          <w:p>
            <w:pPr>
              <w:spacing w:line="251" w:lineRule="auto"/>
              <w:jc w:val="both"/>
            </w:pPr>
          </w:p>
          <w:p>
            <w:pPr>
              <w:spacing w:line="251" w:lineRule="auto"/>
              <w:jc w:val="both"/>
            </w:pPr>
          </w:p>
          <w:p>
            <w:pPr>
              <w:spacing w:before="69" w:line="207" w:lineRule="auto"/>
              <w:ind w:left="183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4"/>
                <w:sz w:val="19"/>
                <w:szCs w:val="19"/>
              </w:rPr>
              <w:t>学</w:t>
            </w:r>
            <w:r>
              <w:rPr>
                <w:rFonts w:ascii="华文仿宋" w:hAnsi="华文仿宋" w:eastAsia="华文仿宋" w:cs="华文仿宋"/>
                <w:spacing w:val="3"/>
                <w:sz w:val="19"/>
                <w:szCs w:val="19"/>
              </w:rPr>
              <w:t>术论文</w:t>
            </w: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restart"/>
            <w:tcBorders>
              <w:bottom w:val="nil"/>
            </w:tcBorders>
          </w:tcPr>
          <w:p>
            <w:pPr>
              <w:spacing w:before="309" w:line="268" w:lineRule="auto"/>
              <w:ind w:left="373" w:right="60" w:hanging="245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-5"/>
                <w:sz w:val="19"/>
                <w:szCs w:val="19"/>
              </w:rPr>
              <w:t>学</w:t>
            </w:r>
            <w:r>
              <w:rPr>
                <w:rFonts w:ascii="华文仿宋" w:hAnsi="华文仿宋" w:eastAsia="华文仿宋" w:cs="华文仿宋"/>
                <w:spacing w:val="-3"/>
                <w:sz w:val="19"/>
                <w:szCs w:val="19"/>
              </w:rPr>
              <w:t>术著作、</w:t>
            </w:r>
            <w:r>
              <w:rPr>
                <w:rFonts w:ascii="华文仿宋" w:hAnsi="华文仿宋" w:eastAsia="华文仿宋" w:cs="华文仿宋"/>
                <w:spacing w:val="2"/>
                <w:sz w:val="19"/>
                <w:szCs w:val="19"/>
              </w:rPr>
              <w:t>专利</w:t>
            </w: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restart"/>
            <w:tcBorders>
              <w:bottom w:val="nil"/>
            </w:tcBorders>
          </w:tcPr>
          <w:p>
            <w:pPr>
              <w:spacing w:before="271" w:line="208" w:lineRule="auto"/>
              <w:ind w:left="169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7"/>
                <w:sz w:val="19"/>
                <w:szCs w:val="19"/>
              </w:rPr>
              <w:t>科技活动</w:t>
            </w: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restart"/>
            <w:tcBorders>
              <w:bottom w:val="nil"/>
            </w:tcBorders>
          </w:tcPr>
          <w:p>
            <w:pPr>
              <w:spacing w:before="278" w:line="201" w:lineRule="auto"/>
              <w:ind w:left="370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4"/>
                <w:sz w:val="19"/>
                <w:szCs w:val="19"/>
              </w:rPr>
              <w:t>课题</w:t>
            </w: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1127" w:type="dxa"/>
          </w:tcPr>
          <w:p>
            <w:pPr>
              <w:spacing w:before="87" w:line="206" w:lineRule="auto"/>
              <w:ind w:left="383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-3"/>
                <w:sz w:val="19"/>
                <w:szCs w:val="19"/>
              </w:rPr>
              <w:t>外</w:t>
            </w:r>
            <w:r>
              <w:rPr>
                <w:rFonts w:ascii="华文仿宋" w:hAnsi="华文仿宋" w:eastAsia="华文仿宋" w:cs="华文仿宋"/>
                <w:spacing w:val="-2"/>
                <w:sz w:val="19"/>
                <w:szCs w:val="19"/>
              </w:rPr>
              <w:t>语</w:t>
            </w: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729" w:type="dxa"/>
            <w:vMerge w:val="restart"/>
            <w:tcBorders>
              <w:bottom w:val="nil"/>
            </w:tcBorders>
          </w:tcPr>
          <w:p>
            <w:pPr>
              <w:spacing w:line="313" w:lineRule="auto"/>
              <w:jc w:val="both"/>
            </w:pPr>
          </w:p>
          <w:p>
            <w:pPr>
              <w:spacing w:line="313" w:lineRule="auto"/>
              <w:jc w:val="both"/>
            </w:pPr>
          </w:p>
          <w:p>
            <w:pPr>
              <w:spacing w:line="313" w:lineRule="auto"/>
              <w:jc w:val="both"/>
            </w:pPr>
          </w:p>
          <w:p>
            <w:pPr>
              <w:spacing w:before="69" w:line="357" w:lineRule="exact"/>
              <w:ind w:left="173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3"/>
                <w:position w:val="14"/>
                <w:sz w:val="19"/>
                <w:szCs w:val="19"/>
              </w:rPr>
              <w:t>社</w:t>
            </w:r>
            <w:r>
              <w:rPr>
                <w:rFonts w:ascii="华文仿宋" w:hAnsi="华文仿宋" w:eastAsia="华文仿宋" w:cs="华文仿宋"/>
                <w:spacing w:val="2"/>
                <w:position w:val="14"/>
                <w:sz w:val="19"/>
                <w:szCs w:val="19"/>
              </w:rPr>
              <w:t>会</w:t>
            </w:r>
          </w:p>
          <w:p>
            <w:pPr>
              <w:spacing w:line="207" w:lineRule="auto"/>
              <w:ind w:left="178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-1"/>
                <w:sz w:val="19"/>
                <w:szCs w:val="19"/>
              </w:rPr>
              <w:t>活</w:t>
            </w:r>
            <w:r>
              <w:rPr>
                <w:rFonts w:ascii="华文仿宋" w:hAnsi="华文仿宋" w:eastAsia="华文仿宋" w:cs="华文仿宋"/>
                <w:sz w:val="19"/>
                <w:szCs w:val="19"/>
              </w:rPr>
              <w:t>动</w:t>
            </w:r>
          </w:p>
        </w:tc>
        <w:tc>
          <w:tcPr>
            <w:tcW w:w="1127" w:type="dxa"/>
          </w:tcPr>
          <w:p>
            <w:pPr>
              <w:spacing w:before="266" w:line="208" w:lineRule="auto"/>
              <w:ind w:left="270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6"/>
                <w:sz w:val="19"/>
                <w:szCs w:val="19"/>
              </w:rPr>
              <w:t>基础分</w:t>
            </w:r>
          </w:p>
        </w:tc>
        <w:tc>
          <w:tcPr>
            <w:tcW w:w="5554" w:type="dxa"/>
            <w:gridSpan w:val="2"/>
          </w:tcPr>
          <w:p>
            <w:pPr>
              <w:spacing w:before="87" w:line="271" w:lineRule="auto"/>
              <w:ind w:left="115" w:right="104" w:firstLine="1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14"/>
                <w:sz w:val="19"/>
                <w:szCs w:val="19"/>
              </w:rPr>
              <w:t>遵</w:t>
            </w:r>
            <w:r>
              <w:rPr>
                <w:rFonts w:ascii="华文仿宋" w:hAnsi="华文仿宋" w:eastAsia="华文仿宋" w:cs="华文仿宋"/>
                <w:spacing w:val="7"/>
                <w:sz w:val="19"/>
                <w:szCs w:val="19"/>
              </w:rPr>
              <w:t>守校院相关规定，积极参加校院组织的各项实践活动的，得</w:t>
            </w:r>
            <w:r>
              <w:rPr>
                <w:rFonts w:ascii="华文仿宋" w:hAnsi="华文仿宋" w:eastAsia="华文仿宋" w:cs="华文仿宋"/>
                <w:spacing w:val="4"/>
                <w:sz w:val="19"/>
                <w:szCs w:val="19"/>
              </w:rPr>
              <w:t>基础分40分；</w:t>
            </w:r>
            <w:r>
              <w:rPr>
                <w:rFonts w:ascii="华文仿宋" w:hAnsi="华文仿宋" w:eastAsia="华文仿宋" w:cs="华文仿宋"/>
                <w:spacing w:val="2"/>
                <w:sz w:val="19"/>
                <w:szCs w:val="19"/>
              </w:rPr>
              <w:t>不配合校院工作，不积极，应适当扣分；</w:t>
            </w: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restart"/>
            <w:tcBorders>
              <w:bottom w:val="nil"/>
            </w:tcBorders>
          </w:tcPr>
          <w:p>
            <w:pPr>
              <w:spacing w:line="285" w:lineRule="auto"/>
              <w:jc w:val="both"/>
            </w:pPr>
          </w:p>
          <w:p>
            <w:pPr>
              <w:spacing w:line="286" w:lineRule="auto"/>
              <w:jc w:val="both"/>
            </w:pPr>
          </w:p>
          <w:p>
            <w:pPr>
              <w:spacing w:line="286" w:lineRule="auto"/>
              <w:jc w:val="both"/>
            </w:pPr>
          </w:p>
          <w:p>
            <w:pPr>
              <w:spacing w:line="286" w:lineRule="auto"/>
              <w:jc w:val="both"/>
            </w:pPr>
          </w:p>
          <w:p>
            <w:pPr>
              <w:spacing w:before="69" w:line="182" w:lineRule="auto"/>
              <w:ind w:left="257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1"/>
                <w:sz w:val="19"/>
                <w:szCs w:val="19"/>
              </w:rPr>
              <w:t>0. 2</w:t>
            </w:r>
          </w:p>
        </w:tc>
        <w:tc>
          <w:tcPr>
            <w:tcW w:w="637" w:type="dxa"/>
            <w:vMerge w:val="restart"/>
            <w:tcBorders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restart"/>
            <w:tcBorders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restart"/>
            <w:tcBorders>
              <w:bottom w:val="nil"/>
            </w:tcBorders>
          </w:tcPr>
          <w:p>
            <w:pPr>
              <w:spacing w:before="273" w:line="207" w:lineRule="auto"/>
              <w:ind w:left="183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4"/>
                <w:sz w:val="19"/>
                <w:szCs w:val="19"/>
              </w:rPr>
              <w:t>学</w:t>
            </w:r>
            <w:r>
              <w:rPr>
                <w:rFonts w:ascii="华文仿宋" w:hAnsi="华文仿宋" w:eastAsia="华文仿宋" w:cs="华文仿宋"/>
                <w:spacing w:val="3"/>
                <w:sz w:val="19"/>
                <w:szCs w:val="19"/>
              </w:rPr>
              <w:t>生干部</w:t>
            </w: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restart"/>
            <w:tcBorders>
              <w:bottom w:val="nil"/>
            </w:tcBorders>
          </w:tcPr>
          <w:p>
            <w:pPr>
              <w:spacing w:line="387" w:lineRule="auto"/>
              <w:jc w:val="both"/>
            </w:pPr>
          </w:p>
          <w:p>
            <w:pPr>
              <w:spacing w:before="69" w:line="206" w:lineRule="auto"/>
              <w:ind w:left="116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7"/>
                <w:sz w:val="19"/>
                <w:szCs w:val="19"/>
              </w:rPr>
              <w:t>其</w:t>
            </w:r>
            <w:r>
              <w:rPr>
                <w:rFonts w:ascii="华文仿宋" w:hAnsi="华文仿宋" w:eastAsia="华文仿宋" w:cs="华文仿宋"/>
                <w:spacing w:val="6"/>
                <w:sz w:val="19"/>
                <w:szCs w:val="19"/>
              </w:rPr>
              <w:t>他加分</w:t>
            </w: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  <w:bottom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29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1127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5554" w:type="dxa"/>
            <w:gridSpan w:val="2"/>
          </w:tcPr>
          <w:p>
            <w:pPr>
              <w:jc w:val="both"/>
            </w:pPr>
          </w:p>
        </w:tc>
        <w:tc>
          <w:tcPr>
            <w:tcW w:w="547" w:type="dxa"/>
          </w:tcPr>
          <w:p>
            <w:pPr>
              <w:jc w:val="both"/>
            </w:pPr>
          </w:p>
        </w:tc>
        <w:tc>
          <w:tcPr>
            <w:tcW w:w="731" w:type="dxa"/>
            <w:gridSpan w:val="2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37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  <w:tc>
          <w:tcPr>
            <w:tcW w:w="641" w:type="dxa"/>
            <w:vMerge w:val="continue"/>
            <w:tcBorders>
              <w:top w:val="nil"/>
            </w:tcBorders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957" w:type="dxa"/>
            <w:gridSpan w:val="5"/>
          </w:tcPr>
          <w:p>
            <w:pPr>
              <w:spacing w:before="88" w:line="208" w:lineRule="auto"/>
              <w:ind w:left="3788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</w:t>
            </w:r>
            <w:r>
              <w:rPr>
                <w:rFonts w:ascii="华文仿宋" w:hAnsi="华文仿宋" w:eastAsia="华文仿宋" w:cs="华文仿宋"/>
                <w:spacing w:val="3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计</w:t>
            </w:r>
          </w:p>
        </w:tc>
        <w:tc>
          <w:tcPr>
            <w:tcW w:w="731" w:type="dxa"/>
            <w:gridSpan w:val="2"/>
          </w:tcPr>
          <w:p>
            <w:pPr>
              <w:spacing w:before="116" w:line="184" w:lineRule="auto"/>
              <w:ind w:left="217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-1"/>
                <w:sz w:val="19"/>
                <w:szCs w:val="19"/>
              </w:rPr>
              <w:t>1</w:t>
            </w:r>
            <w:r>
              <w:rPr>
                <w:rFonts w:ascii="华文仿宋" w:hAnsi="华文仿宋" w:eastAsia="华文仿宋" w:cs="华文仿宋"/>
                <w:sz w:val="19"/>
                <w:szCs w:val="19"/>
              </w:rPr>
              <w:t>. 00</w:t>
            </w:r>
          </w:p>
        </w:tc>
        <w:tc>
          <w:tcPr>
            <w:tcW w:w="637" w:type="dxa"/>
          </w:tcPr>
          <w:p>
            <w:pPr>
              <w:jc w:val="both"/>
            </w:pPr>
          </w:p>
        </w:tc>
        <w:tc>
          <w:tcPr>
            <w:tcW w:w="641" w:type="dxa"/>
          </w:tcPr>
          <w:p>
            <w:pPr>
              <w:jc w:val="both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7" w:hRule="atLeast"/>
        </w:trPr>
        <w:tc>
          <w:tcPr>
            <w:tcW w:w="9966" w:type="dxa"/>
            <w:gridSpan w:val="9"/>
          </w:tcPr>
          <w:p>
            <w:pPr>
              <w:spacing w:before="48" w:line="308" w:lineRule="exact"/>
              <w:ind w:left="120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2"/>
                <w:position w:val="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  <w:r>
              <w:rPr>
                <w:rFonts w:ascii="华文仿宋" w:hAnsi="华文仿宋" w:eastAsia="华文仿宋" w:cs="华文仿宋"/>
                <w:spacing w:val="1"/>
                <w:position w:val="4"/>
                <w:sz w:val="19"/>
                <w:szCs w:val="19"/>
                <w14:textOutline w14:w="3619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6" w:line="249" w:lineRule="auto"/>
              <w:ind w:left="115" w:right="102" w:firstLine="6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10"/>
                <w:sz w:val="19"/>
                <w:szCs w:val="19"/>
              </w:rPr>
              <w:t>1）申</w:t>
            </w:r>
            <w:r>
              <w:rPr>
                <w:rFonts w:ascii="华文仿宋" w:hAnsi="华文仿宋" w:eastAsia="华文仿宋" w:cs="华文仿宋"/>
                <w:spacing w:val="5"/>
                <w:sz w:val="19"/>
                <w:szCs w:val="19"/>
              </w:rPr>
              <w:t>请人员根据自评表标准进行自评打分，同时提交证明材料原件及复印件各一份（</w:t>
            </w:r>
            <w:r>
              <w:rPr>
                <w:rFonts w:ascii="华文仿宋" w:hAnsi="华文仿宋" w:eastAsia="华文仿宋" w:cs="华文仿宋"/>
                <w:sz w:val="19"/>
                <w:szCs w:val="19"/>
              </w:rPr>
              <w:t>SCI</w:t>
            </w:r>
            <w:r>
              <w:rPr>
                <w:rFonts w:ascii="华文仿宋" w:hAnsi="华文仿宋" w:eastAsia="华文仿宋" w:cs="华文仿宋"/>
                <w:spacing w:val="5"/>
                <w:sz w:val="19"/>
                <w:szCs w:val="19"/>
              </w:rPr>
              <w:t>论文需要检索证明,如</w:t>
            </w:r>
            <w:r>
              <w:rPr>
                <w:rFonts w:ascii="华文仿宋" w:hAnsi="华文仿宋" w:eastAsia="华文仿宋" w:cs="华文仿宋"/>
                <w:spacing w:val="10"/>
                <w:sz w:val="19"/>
                <w:szCs w:val="19"/>
              </w:rPr>
              <w:t>因发表时间较</w:t>
            </w:r>
            <w:r>
              <w:rPr>
                <w:rFonts w:ascii="华文仿宋" w:hAnsi="华文仿宋" w:eastAsia="华文仿宋" w:cs="华文仿宋"/>
                <w:spacing w:val="7"/>
                <w:sz w:val="19"/>
                <w:szCs w:val="19"/>
              </w:rPr>
              <w:t>短</w:t>
            </w:r>
            <w:r>
              <w:rPr>
                <w:rFonts w:ascii="华文仿宋" w:hAnsi="华文仿宋" w:eastAsia="华文仿宋" w:cs="华文仿宋"/>
                <w:spacing w:val="5"/>
                <w:sz w:val="19"/>
                <w:szCs w:val="19"/>
              </w:rPr>
              <w:t>无法提供的除外）。计分方法：∑各项指标类别总分*各类指标权重=最终个人得分。得分保留3</w:t>
            </w:r>
            <w:r>
              <w:rPr>
                <w:rFonts w:ascii="华文仿宋" w:hAnsi="华文仿宋" w:eastAsia="华文仿宋" w:cs="华文仿宋"/>
                <w:spacing w:val="6"/>
                <w:sz w:val="19"/>
                <w:szCs w:val="19"/>
              </w:rPr>
              <w:t>位</w:t>
            </w:r>
            <w:r>
              <w:rPr>
                <w:rFonts w:ascii="华文仿宋" w:hAnsi="华文仿宋" w:eastAsia="华文仿宋" w:cs="华文仿宋"/>
                <w:spacing w:val="5"/>
                <w:sz w:val="19"/>
                <w:szCs w:val="19"/>
              </w:rPr>
              <w:t>小数。</w:t>
            </w:r>
          </w:p>
          <w:p>
            <w:pPr>
              <w:spacing w:before="11" w:line="297" w:lineRule="exact"/>
              <w:ind w:left="112"/>
              <w:jc w:val="both"/>
              <w:rPr>
                <w:rFonts w:ascii="华文仿宋" w:hAnsi="华文仿宋" w:eastAsia="华文仿宋" w:cs="华文仿宋"/>
                <w:sz w:val="19"/>
                <w:szCs w:val="19"/>
              </w:rPr>
            </w:pPr>
            <w:r>
              <w:rPr>
                <w:rFonts w:ascii="华文仿宋" w:hAnsi="华文仿宋" w:eastAsia="华文仿宋" w:cs="华文仿宋"/>
                <w:spacing w:val="8"/>
                <w:position w:val="4"/>
                <w:sz w:val="19"/>
                <w:szCs w:val="19"/>
              </w:rPr>
              <w:t>2）具体加分明细按照《资源环境学院研究生国家奖学金评选细则》</w:t>
            </w:r>
            <w:r>
              <w:rPr>
                <w:rFonts w:ascii="华文仿宋" w:hAnsi="华文仿宋" w:eastAsia="华文仿宋" w:cs="华文仿宋"/>
                <w:spacing w:val="6"/>
                <w:position w:val="4"/>
                <w:sz w:val="19"/>
                <w:szCs w:val="19"/>
              </w:rPr>
              <w:t>。</w:t>
            </w:r>
          </w:p>
        </w:tc>
      </w:tr>
    </w:tbl>
    <w:p>
      <w:pPr>
        <w:jc w:val="both"/>
      </w:pPr>
    </w:p>
    <w:sectPr>
      <w:footerReference r:id="rId13" w:type="default"/>
      <w:pgSz w:w="11906" w:h="16839"/>
      <w:pgMar w:top="1431" w:right="967" w:bottom="1497" w:left="967" w:header="0" w:footer="132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92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438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908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-5"/>
        <w:sz w:val="17"/>
        <w:szCs w:val="17"/>
      </w:rPr>
      <w:t>1</w:t>
    </w:r>
    <w:r>
      <w:rPr>
        <w:rFonts w:ascii="Tahoma" w:hAnsi="Tahoma" w:eastAsia="Tahoma" w:cs="Tahoma"/>
        <w:spacing w:val="-4"/>
        <w:sz w:val="17"/>
        <w:szCs w:val="17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475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490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76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pacing w:val="1"/>
        <w:sz w:val="17"/>
        <w:szCs w:val="17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8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60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572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auto"/>
      <w:ind w:left="4641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9" w:lineRule="auto"/>
      <w:ind w:left="4477"/>
      <w:rPr>
        <w:rFonts w:ascii="Tahoma" w:hAnsi="Tahoma" w:eastAsia="Tahoma" w:cs="Tahoma"/>
        <w:sz w:val="17"/>
        <w:szCs w:val="17"/>
      </w:rPr>
    </w:pPr>
    <w:r>
      <w:rPr>
        <w:rFonts w:ascii="Tahoma" w:hAnsi="Tahoma" w:eastAsia="Tahoma" w:cs="Tahoma"/>
        <w:sz w:val="17"/>
        <w:szCs w:val="17"/>
      </w:rPr>
      <w:t>9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M2VhNmI3OGNiOWMwOGJjYTkyMThhNGFiYzQzM2Q1OTYifQ=="/>
  </w:docVars>
  <w:rsids>
    <w:rsidRoot w:val="00CF4457"/>
    <w:rsid w:val="00015C56"/>
    <w:rsid w:val="000B173B"/>
    <w:rsid w:val="000D7D98"/>
    <w:rsid w:val="0023090A"/>
    <w:rsid w:val="00435654"/>
    <w:rsid w:val="00625B69"/>
    <w:rsid w:val="007A3C9A"/>
    <w:rsid w:val="009E2ACD"/>
    <w:rsid w:val="00A20E7C"/>
    <w:rsid w:val="00B61F6D"/>
    <w:rsid w:val="00B669F2"/>
    <w:rsid w:val="00C84867"/>
    <w:rsid w:val="00CF4457"/>
    <w:rsid w:val="00D474A7"/>
    <w:rsid w:val="00DC77FE"/>
    <w:rsid w:val="00E118D3"/>
    <w:rsid w:val="00EF67B7"/>
    <w:rsid w:val="12681801"/>
    <w:rsid w:val="21C241E9"/>
    <w:rsid w:val="23963804"/>
    <w:rsid w:val="25E7493E"/>
    <w:rsid w:val="25EE20B7"/>
    <w:rsid w:val="30BC3B6A"/>
    <w:rsid w:val="510A745C"/>
    <w:rsid w:val="547934CA"/>
    <w:rsid w:val="61656254"/>
    <w:rsid w:val="73A26DD6"/>
    <w:rsid w:val="7CA6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5"/>
    <w:link w:val="3"/>
    <w:uiPriority w:val="0"/>
    <w:rPr>
      <w:rFonts w:eastAsia="Arial"/>
      <w:snapToGrid w:val="0"/>
      <w:color w:val="000000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rFonts w:eastAsia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4814</Words>
  <Characters>4960</Characters>
  <Lines>39</Lines>
  <Paragraphs>11</Paragraphs>
  <TotalTime>200</TotalTime>
  <ScaleCrop>false</ScaleCrop>
  <LinksUpToDate>false</LinksUpToDate>
  <CharactersWithSpaces>5048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2022-01-15T16:13:00Z</dcterms:created>
  <dc:creator>Administrator</dc:creator>
  <cp:lastModifiedBy>lv</cp:lastModifiedBy>
  <dcterms:modified xsi:type="dcterms:W3CDTF">2022-12-29T12:08:36Z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2022-12-23T18:25:34Z</vt:filetime>
  </property>
  <property fmtid="{D5CDD505-2E9C-101B-9397-08002B2CF9AE}" pid="4" name="KSOProductBuildVer">
    <vt:lpwstr>2052-11.1.0.12980</vt:lpwstr>
  </property>
  <property fmtid="{D5CDD505-2E9C-101B-9397-08002B2CF9AE}" pid="5" name="ICV">
    <vt:lpwstr>C4BFE12BC2744FB4BA977591582D574B</vt:lpwstr>
  </property>
</Properties>
</file>